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4240C26A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A865E3">
        <w:rPr>
          <w:b/>
          <w:sz w:val="24"/>
          <w:szCs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5EBF">
        <w:rPr>
          <w:b/>
          <w:i/>
          <w:noProof/>
          <w:sz w:val="24"/>
          <w:szCs w:val="24"/>
          <w:lang w:eastAsia="ko-KR"/>
        </w:rPr>
        <w:t>17</w:t>
      </w:r>
      <w:r w:rsidR="0045599F" w:rsidRPr="00446630">
        <w:rPr>
          <w:b/>
          <w:i/>
          <w:sz w:val="24"/>
          <w:szCs w:val="24"/>
          <w:lang w:eastAsia="ko-KR"/>
        </w:rPr>
        <w:t>02948</w:t>
      </w:r>
    </w:p>
    <w:bookmarkEnd w:id="0"/>
    <w:bookmarkEnd w:id="1"/>
    <w:p w14:paraId="5C24FE36" w14:textId="77777777" w:rsidR="00A865E3" w:rsidRDefault="00A865E3" w:rsidP="00A865E3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07B94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7B14BF96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A865E3">
        <w:rPr>
          <w:rFonts w:ascii="Arial" w:hAnsi="Arial"/>
          <w:sz w:val="24"/>
        </w:rPr>
        <w:t>8</w:t>
      </w:r>
      <w:r w:rsidR="00B021C4">
        <w:rPr>
          <w:rFonts w:ascii="Arial" w:hAnsi="Arial"/>
          <w:sz w:val="24"/>
          <w:lang w:eastAsia="ko-KR"/>
        </w:rPr>
        <w:t>.1.</w:t>
      </w:r>
      <w:r w:rsidR="00815EBF">
        <w:rPr>
          <w:rFonts w:ascii="Arial" w:hAnsi="Arial"/>
          <w:sz w:val="24"/>
          <w:lang w:eastAsia="ko-KR"/>
        </w:rPr>
        <w:t>2.</w:t>
      </w:r>
      <w:r w:rsidR="00A865E3">
        <w:rPr>
          <w:rFonts w:ascii="Arial" w:hAnsi="Arial"/>
          <w:sz w:val="24"/>
          <w:lang w:eastAsia="ko-KR"/>
        </w:rPr>
        <w:t>3.3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F50749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15EBF" w:rsidRPr="00815EBF">
        <w:rPr>
          <w:rFonts w:ascii="Arial" w:hAnsi="Arial"/>
          <w:sz w:val="24"/>
        </w:rPr>
        <w:t>Type I</w:t>
      </w:r>
      <w:r w:rsidR="00815EBF">
        <w:rPr>
          <w:rFonts w:ascii="Arial" w:hAnsi="Arial"/>
          <w:sz w:val="24"/>
        </w:rPr>
        <w:t>I</w:t>
      </w:r>
      <w:r w:rsidR="00A865E3">
        <w:rPr>
          <w:rFonts w:ascii="Arial" w:hAnsi="Arial"/>
          <w:sz w:val="24"/>
        </w:rPr>
        <w:t xml:space="preserve"> CSI reporting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A2C6A8F" w14:textId="2B0D842B" w:rsidR="00BD1909" w:rsidRDefault="00BD1909" w:rsidP="00BD1909">
      <w:pPr>
        <w:spacing w:after="60"/>
        <w:rPr>
          <w:lang w:val="en-US"/>
        </w:rPr>
      </w:pPr>
      <w:r w:rsidRPr="008E3105">
        <w:rPr>
          <w:lang w:val="en-US"/>
        </w:rPr>
        <w:t>In RAN1</w:t>
      </w:r>
      <w:r>
        <w:rPr>
          <w:lang w:val="en-US"/>
        </w:rPr>
        <w:t>-</w:t>
      </w:r>
      <w:r w:rsidRPr="008E3105">
        <w:rPr>
          <w:lang w:val="en-US"/>
        </w:rPr>
        <w:t>NR</w:t>
      </w:r>
      <w:r>
        <w:rPr>
          <w:lang w:val="en-US"/>
        </w:rPr>
        <w:t>#1</w:t>
      </w:r>
      <w:r w:rsidRPr="008E3105">
        <w:rPr>
          <w:lang w:val="en-US"/>
        </w:rPr>
        <w:t xml:space="preserve">, the following agreement on </w:t>
      </w:r>
      <w:r>
        <w:rPr>
          <w:lang w:val="en-US"/>
        </w:rPr>
        <w:t xml:space="preserve">Type </w:t>
      </w:r>
      <w:r w:rsidR="00F17379">
        <w:rPr>
          <w:lang w:val="en-US"/>
        </w:rPr>
        <w:t>I</w:t>
      </w:r>
      <w:r>
        <w:rPr>
          <w:lang w:val="en-US"/>
        </w:rPr>
        <w:t>I CSI</w:t>
      </w:r>
      <w:r w:rsidRPr="008E3105">
        <w:rPr>
          <w:lang w:val="en-US"/>
        </w:rPr>
        <w:t xml:space="preserve"> was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2830A427" w14:textId="77777777" w:rsidR="00A55670" w:rsidRPr="0055340D" w:rsidRDefault="00A55670" w:rsidP="00A55670">
      <w:pPr>
        <w:snapToGrid w:val="0"/>
        <w:rPr>
          <w:rFonts w:eastAsia="MS Mincho"/>
          <w:b/>
          <w:u w:val="single"/>
          <w:lang w:eastAsia="ja-JP"/>
        </w:rPr>
      </w:pPr>
      <w:r w:rsidRPr="0055340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D1644F5" w14:textId="77777777" w:rsidR="00A55670" w:rsidRPr="00322197" w:rsidRDefault="00A55670" w:rsidP="00DF6D88">
      <w:pPr>
        <w:numPr>
          <w:ilvl w:val="0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Support at least one scheme taken from Category 1, 2, and/or 3 for Type II CSI</w:t>
      </w:r>
    </w:p>
    <w:p w14:paraId="0A604E36" w14:textId="77777777" w:rsidR="00A55670" w:rsidRDefault="00A55670" w:rsidP="00DF6D88">
      <w:pPr>
        <w:numPr>
          <w:ilvl w:val="1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Possible down selection can be performed throughout Phase I WI</w:t>
      </w:r>
    </w:p>
    <w:p w14:paraId="2BA533FA" w14:textId="77777777" w:rsidR="00A55670" w:rsidRDefault="00A55670" w:rsidP="00DF6D88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If more than one schemes is supported, these schemes should be complementary</w:t>
      </w:r>
    </w:p>
    <w:p w14:paraId="7BC7C6CC" w14:textId="77777777" w:rsidR="00A55670" w:rsidRDefault="00A55670" w:rsidP="00DF6D88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This includes further refinement within each category</w:t>
      </w:r>
    </w:p>
    <w:p w14:paraId="3A227D2A" w14:textId="77777777" w:rsidR="00A55670" w:rsidRPr="00322197" w:rsidRDefault="00A55670" w:rsidP="00DF6D88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Note: other schemes within each category are not precluded</w:t>
      </w:r>
    </w:p>
    <w:p w14:paraId="5828943D" w14:textId="77777777" w:rsidR="00A55670" w:rsidRPr="00322197" w:rsidRDefault="00A55670" w:rsidP="00DF6D88">
      <w:pPr>
        <w:numPr>
          <w:ilvl w:val="1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Descriptions for Category 1 and 2 are given in the following slides</w:t>
      </w:r>
    </w:p>
    <w:p w14:paraId="27CBDC27" w14:textId="77777777" w:rsidR="00A55670" w:rsidRDefault="00A55670" w:rsidP="00DF6D88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For the purpose of summary in TR38.802</w:t>
      </w:r>
    </w:p>
    <w:p w14:paraId="52C97E89" w14:textId="77777777" w:rsidR="00A55670" w:rsidRPr="00373F55" w:rsidRDefault="00A55670" w:rsidP="00DF6D88">
      <w:pPr>
        <w:pStyle w:val="ListParagraph"/>
        <w:numPr>
          <w:ilvl w:val="0"/>
          <w:numId w:val="12"/>
        </w:numPr>
        <w:snapToGrid w:val="0"/>
        <w:spacing w:before="0" w:after="0" w:line="240" w:lineRule="auto"/>
        <w:ind w:leftChars="0"/>
        <w:jc w:val="left"/>
        <w:rPr>
          <w:highlight w:val="yellow"/>
        </w:rPr>
      </w:pPr>
      <w:r w:rsidRPr="00373F55">
        <w:rPr>
          <w:highlight w:val="yellow"/>
        </w:rPr>
        <w:t>Category 1: precoder feedback based on linear combination codebook</w:t>
      </w:r>
    </w:p>
    <w:p w14:paraId="17083AB8" w14:textId="77777777" w:rsidR="00A55670" w:rsidRPr="00322197" w:rsidRDefault="00A55670" w:rsidP="00DF6D88">
      <w:pPr>
        <w:numPr>
          <w:ilvl w:val="0"/>
          <w:numId w:val="13"/>
        </w:numPr>
        <w:tabs>
          <w:tab w:val="num" w:pos="720"/>
        </w:tabs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Dual-stage W = W1W2 codebook </w:t>
      </w:r>
    </w:p>
    <w:p w14:paraId="31C15C5E" w14:textId="77777777" w:rsidR="00A55670" w:rsidRPr="00322197" w:rsidRDefault="00A55670" w:rsidP="00DF6D88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W1 consists of a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orthogonal beams, e.g. 2D DFT beams</w:t>
      </w:r>
    </w:p>
    <w:p w14:paraId="62014C7A" w14:textId="77777777" w:rsidR="00A55670" w:rsidRPr="00322197" w:rsidRDefault="00A55670" w:rsidP="00DF6D88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The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is selected out of a basis, e.g. oversampled 2D DFT beams</w:t>
      </w:r>
    </w:p>
    <w:p w14:paraId="66DFC55A" w14:textId="77777777" w:rsidR="00A55670" w:rsidRPr="00322197" w:rsidRDefault="00A55670" w:rsidP="00DF6D88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Beam selection is wideband</w:t>
      </w:r>
    </w:p>
    <w:p w14:paraId="31A2F027" w14:textId="77777777" w:rsidR="00A55670" w:rsidRPr="00322197" w:rsidRDefault="00A55670" w:rsidP="00DF6D88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W2: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are combined in W2 with common W1</w:t>
      </w:r>
    </w:p>
    <w:p w14:paraId="52E3D591" w14:textId="77777777" w:rsidR="00A55670" w:rsidRPr="00322197" w:rsidRDefault="00A55670" w:rsidP="00DF6D88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Subband reporting of phase quantization of beam combining coefficients</w:t>
      </w:r>
    </w:p>
    <w:p w14:paraId="09850DDF" w14:textId="77777777" w:rsidR="00A55670" w:rsidRPr="00AE7689" w:rsidRDefault="00A55670" w:rsidP="00DF6D88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Beam amplitude scaling quantization can be </w:t>
      </w:r>
      <w:r>
        <w:rPr>
          <w:lang w:val="en-US"/>
        </w:rPr>
        <w:t xml:space="preserve">configured for </w:t>
      </w:r>
      <w:r w:rsidRPr="00322197">
        <w:rPr>
          <w:lang w:val="en-US"/>
        </w:rPr>
        <w:t>wideband or subband reporting</w:t>
      </w:r>
    </w:p>
    <w:p w14:paraId="5EA448BC" w14:textId="1F279236" w:rsidR="00A55670" w:rsidRPr="00142F0C" w:rsidRDefault="0054172D" w:rsidP="00DF6D88">
      <w:pPr>
        <w:numPr>
          <w:ilvl w:val="2"/>
          <w:numId w:val="14"/>
        </w:numPr>
        <w:snapToGrid w:val="0"/>
        <w:spacing w:before="0" w:after="0" w:line="240" w:lineRule="auto"/>
        <w:jc w:val="left"/>
        <w:rPr>
          <w:lang w:val="en-US"/>
        </w:rPr>
      </w:pPr>
      <w:r>
        <w:t>…</w:t>
      </w:r>
    </w:p>
    <w:p w14:paraId="3905087B" w14:textId="5B650B61" w:rsidR="00AD6148" w:rsidRPr="008C3FDD" w:rsidRDefault="00E701C2" w:rsidP="00E701C2">
      <w:pPr>
        <w:pStyle w:val="maintext"/>
        <w:spacing w:after="120"/>
        <w:ind w:firstLineChars="0" w:firstLine="0"/>
      </w:pPr>
      <w:r>
        <w:t xml:space="preserve">As proposed in the companion contribution [2], the codebook for Type II CSI reporting is a dual-stage codebook: </w:t>
      </w:r>
      <w:r w:rsidRPr="001B3602">
        <w:rPr>
          <w:b/>
        </w:rPr>
        <w:t>W</w:t>
      </w:r>
      <w:r>
        <w:t xml:space="preserve"> =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, where the first stage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>
        <w:t xml:space="preserve"> codebook is used to report a </w:t>
      </w:r>
      <w:r w:rsidRPr="000170C4">
        <w:rPr>
          <w:i/>
          <w:u w:val="single"/>
        </w:rPr>
        <w:t>beam group</w:t>
      </w:r>
      <w:r>
        <w:t xml:space="preserve"> using the first PMI (PMI1), and the second stage 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 codebook is used to report </w:t>
      </w:r>
      <w:r w:rsidRPr="000170C4">
        <w:rPr>
          <w:i/>
          <w:u w:val="single"/>
        </w:rPr>
        <w:t xml:space="preserve">beam </w:t>
      </w:r>
      <w:r>
        <w:rPr>
          <w:i/>
          <w:u w:val="single"/>
        </w:rPr>
        <w:t>combination</w:t>
      </w:r>
      <w:r>
        <w:t xml:space="preserve"> using the second PMI (PMI2). In this contribution, the detailed design of the </w:t>
      </w:r>
      <w:r w:rsidRPr="00343D77">
        <w:rPr>
          <w:b/>
        </w:rPr>
        <w:t>W</w:t>
      </w:r>
      <w:r w:rsidRPr="00343D77">
        <w:rPr>
          <w:vertAlign w:val="subscript"/>
        </w:rPr>
        <w:t>1</w:t>
      </w:r>
      <w:r>
        <w:t xml:space="preserve"> and </w:t>
      </w:r>
      <w:r w:rsidRPr="00343D77">
        <w:rPr>
          <w:b/>
        </w:rPr>
        <w:t>W</w:t>
      </w:r>
      <w:r w:rsidRPr="00343D77">
        <w:rPr>
          <w:vertAlign w:val="subscript"/>
        </w:rPr>
        <w:t>2</w:t>
      </w:r>
      <w:r>
        <w:t xml:space="preserve"> codebook for Type II CSI reporting is provided </w:t>
      </w:r>
      <w:r w:rsidR="00783A0E">
        <w:t>for</w:t>
      </w:r>
      <w:r>
        <w:t xml:space="preserve"> </w:t>
      </w:r>
      <w:r w:rsidR="00373F55">
        <w:t>Category 1</w:t>
      </w:r>
      <w:r w:rsidR="008451CF">
        <w:t xml:space="preserve">. </w:t>
      </w:r>
      <w:r w:rsidR="00D06F67">
        <w:t>To reduce CSI payload in each CSI reporting instance, a differential CSI based Type II CSI reporting scheme is proposed in the companion contribution</w:t>
      </w:r>
      <w:r w:rsidR="00C60EDA">
        <w:t xml:space="preserve"> [3</w:t>
      </w:r>
      <w:r w:rsidR="00D06F67">
        <w:t xml:space="preserve">]. </w:t>
      </w:r>
      <w:r w:rsidR="007F1834">
        <w:t xml:space="preserve">The codebook for </w:t>
      </w:r>
      <w:r w:rsidR="008451CF">
        <w:t>Type I CSI reporting is disc</w:t>
      </w:r>
      <w:r w:rsidR="00C60EDA">
        <w:t>ussed in another contribution [4</w:t>
      </w:r>
      <w:r w:rsidR="008451CF">
        <w:t>].</w:t>
      </w:r>
      <w:r w:rsidR="00560F2D">
        <w:t xml:space="preserve"> </w:t>
      </w:r>
    </w:p>
    <w:p w14:paraId="11231A92" w14:textId="39C6F56E" w:rsidR="003E633B" w:rsidRDefault="007C7357" w:rsidP="00AD6148">
      <w:pPr>
        <w:pStyle w:val="Heading1"/>
      </w:pPr>
      <w:r>
        <w:t>Type II W</w:t>
      </w:r>
      <w:r w:rsidRPr="007C7357">
        <w:rPr>
          <w:vertAlign w:val="subscript"/>
        </w:rPr>
        <w:t>1</w:t>
      </w:r>
      <w:r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23594DF" w14:textId="2B143A04" w:rsidR="00BE3CDE" w:rsidRPr="00EB690B" w:rsidRDefault="00BE3CDE" w:rsidP="00234E27">
      <w:r>
        <w:t xml:space="preserve">The </w:t>
      </w:r>
      <w:r w:rsidR="006E338F">
        <w:t>three</w:t>
      </w:r>
      <w:r>
        <w:t xml:space="preserve"> components of the </w:t>
      </w:r>
      <w:r w:rsidRPr="00EB690B">
        <w:rPr>
          <w:b/>
        </w:rPr>
        <w:t>W</w:t>
      </w:r>
      <w:r w:rsidRPr="00EB690B">
        <w:rPr>
          <w:vertAlign w:val="subscript"/>
        </w:rPr>
        <w:t>1</w:t>
      </w:r>
      <w:r>
        <w:t xml:space="preserve"> codebook are as follows.</w:t>
      </w:r>
      <w:r w:rsidRPr="00EB690B">
        <w:t xml:space="preserve"> </w:t>
      </w:r>
    </w:p>
    <w:p w14:paraId="0C9D203B" w14:textId="7F759BF1" w:rsidR="00BE3CDE" w:rsidRPr="00EE6B51" w:rsidRDefault="00BE3CDE" w:rsidP="00BE3CDE">
      <w:pPr>
        <w:spacing w:after="60"/>
        <w:rPr>
          <w:i/>
          <w:u w:val="single"/>
        </w:rPr>
      </w:pPr>
      <w:r w:rsidRPr="00BA3858">
        <w:rPr>
          <w:i/>
          <w:u w:val="single"/>
        </w:rPr>
        <w:t>Basis set</w:t>
      </w:r>
      <w:r>
        <w:rPr>
          <w:i/>
        </w:rPr>
        <w:t xml:space="preserve">: </w:t>
      </w:r>
      <w:r>
        <w:t xml:space="preserve">the basis set is </w:t>
      </w:r>
      <w:r w:rsidRPr="00BA3858">
        <w:rPr>
          <w:i/>
        </w:rPr>
        <w:t>orthogonal</w:t>
      </w:r>
      <w:r>
        <w:t xml:space="preserve"> and comprises of</w:t>
      </w:r>
      <w:r w:rsidR="00195A55">
        <w:t xml:space="preserve"> up to 8 beams, similar to LTE Rel. 14 advanced CSI codebook.</w:t>
      </w:r>
    </w:p>
    <w:p w14:paraId="02EA3C99" w14:textId="6A4A2A8A" w:rsidR="00BE3CDE" w:rsidRDefault="00BE3CDE" w:rsidP="00DF6D88">
      <w:pPr>
        <w:pStyle w:val="ListParagraph"/>
        <w:numPr>
          <w:ilvl w:val="0"/>
          <w:numId w:val="6"/>
        </w:numPr>
        <w:spacing w:after="60"/>
        <w:ind w:leftChars="0"/>
        <w:contextualSpacing/>
      </w:pPr>
      <w:r>
        <w:t xml:space="preserve">1D port layouts: </w:t>
      </w:r>
      <w:r w:rsidR="005E7A24">
        <w:t>(</w:t>
      </w:r>
      <w:r w:rsidR="005E7A24" w:rsidRPr="00972179">
        <w:rPr>
          <w:i/>
        </w:rPr>
        <w:t>L</w:t>
      </w:r>
      <w:r w:rsidR="005E7A24" w:rsidRPr="00972179">
        <w:rPr>
          <w:vertAlign w:val="subscript"/>
        </w:rPr>
        <w:t>1</w:t>
      </w:r>
      <w:r w:rsidR="005E7A24">
        <w:t xml:space="preserve">, </w:t>
      </w:r>
      <w:r w:rsidR="005E7A24" w:rsidRPr="00972179">
        <w:rPr>
          <w:i/>
        </w:rPr>
        <w:t>L</w:t>
      </w:r>
      <w:r w:rsidR="005E7A24" w:rsidRPr="00972179">
        <w:rPr>
          <w:vertAlign w:val="subscript"/>
        </w:rPr>
        <w:t>2</w:t>
      </w:r>
      <w:r w:rsidR="005E7A24">
        <w:t xml:space="preserve">) = (min(8,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1</w:t>
      </w:r>
      <w:r w:rsidR="005E7A24">
        <w:t xml:space="preserve">), 1) if </w:t>
      </w:r>
      <w:r w:rsidR="005E7A24" w:rsidRPr="00972179">
        <w:rPr>
          <w:i/>
        </w:rPr>
        <w:t>N</w:t>
      </w:r>
      <w:r w:rsidR="005E7A24">
        <w:rPr>
          <w:vertAlign w:val="subscript"/>
        </w:rPr>
        <w:t>2</w:t>
      </w:r>
      <w:r w:rsidR="00195A55">
        <w:t xml:space="preserve"> = 1</w:t>
      </w:r>
      <w:r w:rsidR="005E7A24">
        <w:t>.</w:t>
      </w:r>
    </w:p>
    <w:p w14:paraId="6F235FCB" w14:textId="365ABA7F" w:rsidR="00BE3CDE" w:rsidRDefault="00BE3CDE" w:rsidP="00DF6D88">
      <w:pPr>
        <w:pStyle w:val="ListParagraph"/>
        <w:numPr>
          <w:ilvl w:val="0"/>
          <w:numId w:val="6"/>
        </w:numPr>
        <w:spacing w:after="60"/>
        <w:ind w:leftChars="0"/>
        <w:contextualSpacing/>
      </w:pPr>
      <w:r>
        <w:t xml:space="preserve">2D port layouts: </w:t>
      </w:r>
      <w:r w:rsidR="005E7A24">
        <w:t>(</w:t>
      </w:r>
      <w:r w:rsidR="005E7A24" w:rsidRPr="00972179">
        <w:rPr>
          <w:i/>
        </w:rPr>
        <w:t>L</w:t>
      </w:r>
      <w:r w:rsidR="005E7A24" w:rsidRPr="00972179">
        <w:rPr>
          <w:vertAlign w:val="subscript"/>
        </w:rPr>
        <w:t>1</w:t>
      </w:r>
      <w:r w:rsidR="005E7A24">
        <w:t xml:space="preserve">, </w:t>
      </w:r>
      <w:r w:rsidR="005E7A24" w:rsidRPr="00972179">
        <w:rPr>
          <w:i/>
        </w:rPr>
        <w:t>L</w:t>
      </w:r>
      <w:r w:rsidR="005E7A24" w:rsidRPr="00972179">
        <w:rPr>
          <w:vertAlign w:val="subscript"/>
        </w:rPr>
        <w:t>2</w:t>
      </w:r>
      <w:r w:rsidR="005E7A24">
        <w:t xml:space="preserve">) = (min(4,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1</w:t>
      </w:r>
      <w:r w:rsidR="005E7A24">
        <w:t xml:space="preserve">), 2) if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1</w:t>
      </w:r>
      <w:r w:rsidR="005E7A24">
        <w:t xml:space="preserve"> ≥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2</w:t>
      </w:r>
      <w:r w:rsidR="005E7A24">
        <w:t xml:space="preserve"> &gt; 1, and (2, min(4,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2</w:t>
      </w:r>
      <w:r w:rsidR="005E7A24">
        <w:t xml:space="preserve">)) if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2</w:t>
      </w:r>
      <w:r w:rsidR="005E7A24">
        <w:t xml:space="preserve"> &gt; </w:t>
      </w:r>
      <w:r w:rsidR="005E7A24" w:rsidRPr="00972179">
        <w:rPr>
          <w:i/>
        </w:rPr>
        <w:t>N</w:t>
      </w:r>
      <w:r w:rsidR="005E7A24" w:rsidRPr="00972179">
        <w:rPr>
          <w:vertAlign w:val="subscript"/>
        </w:rPr>
        <w:t>1</w:t>
      </w:r>
      <w:r w:rsidR="005E7A24">
        <w:t xml:space="preserve"> &gt; 1.</w:t>
      </w:r>
    </w:p>
    <w:p w14:paraId="7B53751F" w14:textId="6B969A39" w:rsidR="00195A55" w:rsidRDefault="00195A55" w:rsidP="00195A55">
      <w:r>
        <w:t xml:space="preserve">An illustration of orthogonal basis set is shown in </w:t>
      </w:r>
      <w:r>
        <w:fldChar w:fldCharType="begin"/>
      </w:r>
      <w:r>
        <w:instrText xml:space="preserve"> REF _Ref468890361 \h </w:instrText>
      </w:r>
      <w:r>
        <w:fldChar w:fldCharType="separate"/>
      </w:r>
      <w:r w:rsidR="007771F7">
        <w:t xml:space="preserve">Table </w:t>
      </w:r>
      <w:r w:rsidR="007771F7">
        <w:rPr>
          <w:noProof/>
        </w:rPr>
        <w:t>1</w:t>
      </w:r>
      <w:r>
        <w:fldChar w:fldCharType="end"/>
      </w:r>
      <w:r>
        <w:t>.</w:t>
      </w:r>
    </w:p>
    <w:p w14:paraId="302FFFED" w14:textId="77777777" w:rsidR="00195A55" w:rsidRDefault="00195A55" w:rsidP="00195A55">
      <w:pPr>
        <w:pStyle w:val="Caption"/>
        <w:keepNext/>
        <w:jc w:val="center"/>
      </w:pPr>
      <w:bookmarkStart w:id="5" w:name="_Ref4688903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771F7">
        <w:rPr>
          <w:noProof/>
        </w:rPr>
        <w:t>1</w:t>
      </w:r>
      <w:r>
        <w:rPr>
          <w:noProof/>
        </w:rPr>
        <w:fldChar w:fldCharType="end"/>
      </w:r>
      <w:bookmarkEnd w:id="5"/>
      <w:r>
        <w:t>: Orthogonal basis set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7"/>
        <w:gridCol w:w="3433"/>
        <w:gridCol w:w="1330"/>
        <w:gridCol w:w="1318"/>
      </w:tblGrid>
      <w:tr w:rsidR="00195A55" w14:paraId="7576476E" w14:textId="77777777" w:rsidTr="00195A55">
        <w:trPr>
          <w:trHeight w:val="590"/>
          <w:jc w:val="center"/>
        </w:trPr>
        <w:tc>
          <w:tcPr>
            <w:tcW w:w="0" w:type="auto"/>
            <w:vAlign w:val="center"/>
          </w:tcPr>
          <w:p w14:paraId="2DBF7D2A" w14:textId="77777777" w:rsidR="00195A55" w:rsidRPr="00EE11D6" w:rsidRDefault="00195A55" w:rsidP="00694F06">
            <w:pPr>
              <w:spacing w:before="0" w:after="0" w:line="240" w:lineRule="auto"/>
              <w:jc w:val="center"/>
              <w:rPr>
                <w:b/>
              </w:rPr>
            </w:pPr>
            <w:r w:rsidRPr="00EE11D6">
              <w:rPr>
                <w:b/>
              </w:rPr>
              <w:t>Port layouts</w:t>
            </w:r>
            <w:r>
              <w:rPr>
                <w:b/>
              </w:rPr>
              <w:t>, Number of ports</w:t>
            </w:r>
          </w:p>
        </w:tc>
        <w:tc>
          <w:tcPr>
            <w:tcW w:w="0" w:type="auto"/>
            <w:vAlign w:val="center"/>
          </w:tcPr>
          <w:p w14:paraId="2631887B" w14:textId="77777777" w:rsidR="00195A55" w:rsidRPr="00EE11D6" w:rsidRDefault="00195A55" w:rsidP="00694F06">
            <w:pPr>
              <w:spacing w:before="0" w:after="0" w:line="240" w:lineRule="auto"/>
              <w:jc w:val="center"/>
              <w:rPr>
                <w:b/>
              </w:rPr>
            </w:pPr>
            <w:r w:rsidRPr="00EE11D6">
              <w:rPr>
                <w:rFonts w:ascii="Arial" w:eastAsia="Times New Roman" w:hAnsi="Arial"/>
                <w:b/>
                <w:position w:val="-10"/>
                <w:sz w:val="18"/>
              </w:rPr>
              <w:object w:dxaOrig="840" w:dyaOrig="340" w14:anchorId="1491E6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pt;height:16.5pt" o:ole="">
                  <v:imagedata r:id="rId8" o:title=""/>
                </v:shape>
                <o:OLEObject Type="Embed" ProgID="Equation.3" ShapeID="_x0000_i1025" DrawAspect="Content" ObjectID="_1547892158" r:id="rId9"/>
              </w:object>
            </w:r>
          </w:p>
        </w:tc>
        <w:tc>
          <w:tcPr>
            <w:tcW w:w="0" w:type="auto"/>
            <w:vAlign w:val="center"/>
          </w:tcPr>
          <w:p w14:paraId="554D9074" w14:textId="77777777" w:rsidR="00195A55" w:rsidRPr="00EE11D6" w:rsidRDefault="00195A55" w:rsidP="00694F06">
            <w:pPr>
              <w:spacing w:before="0" w:after="0" w:line="240" w:lineRule="auto"/>
              <w:jc w:val="center"/>
              <w:rPr>
                <w:b/>
              </w:rPr>
            </w:pPr>
            <w:r w:rsidRPr="00EE11D6">
              <w:rPr>
                <w:rFonts w:ascii="Arial" w:eastAsia="Times New Roman" w:hAnsi="Arial"/>
                <w:b/>
                <w:position w:val="-10"/>
                <w:sz w:val="18"/>
              </w:rPr>
              <w:object w:dxaOrig="740" w:dyaOrig="300" w14:anchorId="3C39A4B2">
                <v:shape id="_x0000_i1026" type="#_x0000_t75" style="width:37pt;height:16.5pt" o:ole="">
                  <v:imagedata r:id="rId10" o:title=""/>
                </v:shape>
                <o:OLEObject Type="Embed" ProgID="Equation.3" ShapeID="_x0000_i1026" DrawAspect="Content" ObjectID="_1547892159" r:id="rId11"/>
              </w:object>
            </w:r>
          </w:p>
        </w:tc>
        <w:tc>
          <w:tcPr>
            <w:tcW w:w="0" w:type="auto"/>
            <w:vAlign w:val="center"/>
          </w:tcPr>
          <w:p w14:paraId="1BAB8DB5" w14:textId="77777777" w:rsidR="00195A55" w:rsidRDefault="00195A55" w:rsidP="00694F06">
            <w:pPr>
              <w:spacing w:before="0" w:after="0" w:line="240" w:lineRule="auto"/>
              <w:jc w:val="center"/>
              <w:rPr>
                <w:b/>
              </w:rPr>
            </w:pPr>
            <w:r w:rsidRPr="00EE11D6">
              <w:rPr>
                <w:b/>
              </w:rPr>
              <w:t xml:space="preserve">Number of </w:t>
            </w:r>
          </w:p>
          <w:p w14:paraId="1F680AE2" w14:textId="79E915C2" w:rsidR="00195A55" w:rsidRPr="00EE11D6" w:rsidRDefault="00195A55" w:rsidP="00694F06">
            <w:pPr>
              <w:spacing w:before="0" w:after="0" w:line="240" w:lineRule="auto"/>
              <w:jc w:val="center"/>
              <w:rPr>
                <w:b/>
              </w:rPr>
            </w:pPr>
            <w:r w:rsidRPr="00EE11D6">
              <w:rPr>
                <w:b/>
              </w:rPr>
              <w:t>beams</w:t>
            </w:r>
            <w:r>
              <w:rPr>
                <w:b/>
              </w:rPr>
              <w:t xml:space="preserve"> (</w:t>
            </w:r>
            <w:r w:rsidRPr="00EE11D6">
              <w:rPr>
                <w:b/>
                <w:i/>
              </w:rPr>
              <w:t>L</w:t>
            </w:r>
            <w:r w:rsidR="00032C3F" w:rsidRPr="009E6D96">
              <w:rPr>
                <w:b/>
                <w:vertAlign w:val="subscript"/>
              </w:rPr>
              <w:t>1</w:t>
            </w:r>
            <w:r w:rsidR="00032C3F" w:rsidRPr="00032C3F">
              <w:rPr>
                <w:b/>
                <w:i/>
              </w:rPr>
              <w:t>L</w:t>
            </w:r>
            <w:r w:rsidR="00032C3F" w:rsidRPr="009E6D96">
              <w:rPr>
                <w:b/>
                <w:vertAlign w:val="subscript"/>
              </w:rPr>
              <w:t>2</w:t>
            </w:r>
            <w:r>
              <w:rPr>
                <w:b/>
              </w:rPr>
              <w:t>)</w:t>
            </w:r>
          </w:p>
        </w:tc>
      </w:tr>
      <w:tr w:rsidR="00195A55" w14:paraId="594611FF" w14:textId="77777777" w:rsidTr="00195A55">
        <w:trPr>
          <w:trHeight w:val="569"/>
          <w:jc w:val="center"/>
        </w:trPr>
        <w:tc>
          <w:tcPr>
            <w:tcW w:w="0" w:type="auto"/>
            <w:vAlign w:val="center"/>
          </w:tcPr>
          <w:p w14:paraId="5A06ED2D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1D, 4 ports</w:t>
            </w:r>
          </w:p>
        </w:tc>
        <w:tc>
          <w:tcPr>
            <w:tcW w:w="0" w:type="auto"/>
            <w:vAlign w:val="center"/>
          </w:tcPr>
          <w:p w14:paraId="56C5C318" w14:textId="77777777" w:rsidR="00195A55" w:rsidRPr="00064C77" w:rsidRDefault="00195A55" w:rsidP="00694F06">
            <w:pPr>
              <w:spacing w:before="0" w:after="0" w:line="240" w:lineRule="auto"/>
              <w:jc w:val="center"/>
              <w:rPr>
                <w:b/>
              </w:rPr>
            </w:pPr>
            <w:r>
              <w:object w:dxaOrig="1111" w:dyaOrig="569" w14:anchorId="0A701CE8">
                <v:shape id="_x0000_i1027" type="#_x0000_t75" style="width:42pt;height:20.5pt" o:ole="">
                  <v:imagedata r:id="rId12" o:title=""/>
                </v:shape>
                <o:OLEObject Type="Embed" ProgID="Visio.Drawing.11" ShapeID="_x0000_i1027" DrawAspect="Content" ObjectID="_1547892160" r:id="rId13"/>
              </w:object>
            </w:r>
          </w:p>
        </w:tc>
        <w:tc>
          <w:tcPr>
            <w:tcW w:w="0" w:type="auto"/>
            <w:vAlign w:val="center"/>
          </w:tcPr>
          <w:p w14:paraId="7BDA5132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0169F76F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2</w:t>
            </w:r>
          </w:p>
        </w:tc>
      </w:tr>
      <w:tr w:rsidR="00195A55" w14:paraId="15DD5658" w14:textId="77777777" w:rsidTr="00195A55">
        <w:trPr>
          <w:jc w:val="center"/>
        </w:trPr>
        <w:tc>
          <w:tcPr>
            <w:tcW w:w="0" w:type="auto"/>
            <w:vAlign w:val="center"/>
          </w:tcPr>
          <w:p w14:paraId="1698C08C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1D, 8 ports</w:t>
            </w:r>
          </w:p>
        </w:tc>
        <w:tc>
          <w:tcPr>
            <w:tcW w:w="0" w:type="auto"/>
            <w:vAlign w:val="center"/>
          </w:tcPr>
          <w:p w14:paraId="7D1F8735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2097" w:dyaOrig="578" w14:anchorId="0A119466">
                <v:shape id="_x0000_i1028" type="#_x0000_t75" style="width:83.5pt;height:21.5pt" o:ole="">
                  <v:imagedata r:id="rId14" o:title=""/>
                </v:shape>
                <o:OLEObject Type="Embed" ProgID="Visio.Drawing.11" ShapeID="_x0000_i1028" DrawAspect="Content" ObjectID="_1547892161" r:id="rId15"/>
              </w:object>
            </w:r>
          </w:p>
        </w:tc>
        <w:tc>
          <w:tcPr>
            <w:tcW w:w="0" w:type="auto"/>
            <w:vAlign w:val="center"/>
          </w:tcPr>
          <w:p w14:paraId="3D92FFFA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4B73003F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4</w:t>
            </w:r>
          </w:p>
        </w:tc>
      </w:tr>
      <w:tr w:rsidR="00195A55" w14:paraId="2B5E8C18" w14:textId="77777777" w:rsidTr="00195A55">
        <w:trPr>
          <w:jc w:val="center"/>
        </w:trPr>
        <w:tc>
          <w:tcPr>
            <w:tcW w:w="0" w:type="auto"/>
            <w:vAlign w:val="center"/>
          </w:tcPr>
          <w:p w14:paraId="0827A7F8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lastRenderedPageBreak/>
              <w:t>1D, 12 ports</w:t>
            </w:r>
          </w:p>
        </w:tc>
        <w:tc>
          <w:tcPr>
            <w:tcW w:w="0" w:type="auto"/>
            <w:vAlign w:val="center"/>
          </w:tcPr>
          <w:p w14:paraId="746390A9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3085" w:dyaOrig="566" w14:anchorId="5F76D5A9">
                <v:shape id="_x0000_i1029" type="#_x0000_t75" style="width:131.5pt;height:24.5pt" o:ole="">
                  <v:imagedata r:id="rId16" o:title=""/>
                </v:shape>
                <o:OLEObject Type="Embed" ProgID="Visio.Drawing.11" ShapeID="_x0000_i1029" DrawAspect="Content" ObjectID="_1547892162" r:id="rId17"/>
              </w:object>
            </w:r>
          </w:p>
        </w:tc>
        <w:tc>
          <w:tcPr>
            <w:tcW w:w="0" w:type="auto"/>
            <w:vAlign w:val="center"/>
          </w:tcPr>
          <w:p w14:paraId="2AB18CBF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78713DD8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6</w:t>
            </w:r>
          </w:p>
        </w:tc>
      </w:tr>
      <w:tr w:rsidR="00195A55" w14:paraId="313AD6F8" w14:textId="77777777" w:rsidTr="00195A55">
        <w:trPr>
          <w:jc w:val="center"/>
        </w:trPr>
        <w:tc>
          <w:tcPr>
            <w:tcW w:w="0" w:type="auto"/>
            <w:vAlign w:val="center"/>
          </w:tcPr>
          <w:p w14:paraId="2CCB3636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1D, {16, 20, 24, 28, 32} ports</w:t>
            </w:r>
          </w:p>
        </w:tc>
        <w:tc>
          <w:tcPr>
            <w:tcW w:w="0" w:type="auto"/>
            <w:vAlign w:val="center"/>
          </w:tcPr>
          <w:p w14:paraId="0AEB91B5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4071" w:dyaOrig="566" w14:anchorId="6CEF8E9B">
                <v:shape id="_x0000_i1030" type="#_x0000_t75" style="width:161pt;height:24pt" o:ole="">
                  <v:imagedata r:id="rId18" o:title=""/>
                </v:shape>
                <o:OLEObject Type="Embed" ProgID="Visio.Drawing.11" ShapeID="_x0000_i1030" DrawAspect="Content" ObjectID="_1547892163" r:id="rId19"/>
              </w:object>
            </w:r>
          </w:p>
        </w:tc>
        <w:tc>
          <w:tcPr>
            <w:tcW w:w="0" w:type="auto"/>
            <w:vAlign w:val="center"/>
          </w:tcPr>
          <w:p w14:paraId="0A41894D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0F3CF976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8</w:t>
            </w:r>
          </w:p>
        </w:tc>
      </w:tr>
      <w:tr w:rsidR="00195A55" w14:paraId="62D9CF11" w14:textId="77777777" w:rsidTr="00195A55">
        <w:trPr>
          <w:jc w:val="center"/>
        </w:trPr>
        <w:tc>
          <w:tcPr>
            <w:tcW w:w="0" w:type="auto"/>
            <w:vAlign w:val="center"/>
          </w:tcPr>
          <w:p w14:paraId="294B8784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2D, 8 ports</w:t>
            </w:r>
          </w:p>
        </w:tc>
        <w:tc>
          <w:tcPr>
            <w:tcW w:w="0" w:type="auto"/>
            <w:vAlign w:val="center"/>
          </w:tcPr>
          <w:p w14:paraId="519A9F4E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1350" w:dyaOrig="1332" w14:anchorId="3D3EC4D3">
                <v:shape id="_x0000_i1031" type="#_x0000_t75" style="width:47pt;height:46.5pt" o:ole="">
                  <v:imagedata r:id="rId20" o:title=""/>
                </v:shape>
                <o:OLEObject Type="Embed" ProgID="Visio.Drawing.11" ShapeID="_x0000_i1031" DrawAspect="Content" ObjectID="_1547892164" r:id="rId21"/>
              </w:object>
            </w:r>
          </w:p>
        </w:tc>
        <w:tc>
          <w:tcPr>
            <w:tcW w:w="0" w:type="auto"/>
            <w:vAlign w:val="center"/>
          </w:tcPr>
          <w:p w14:paraId="33DE50B3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72CAA2F0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4</w:t>
            </w:r>
          </w:p>
        </w:tc>
      </w:tr>
      <w:tr w:rsidR="00195A55" w14:paraId="5EAA7639" w14:textId="77777777" w:rsidTr="00195A55">
        <w:trPr>
          <w:jc w:val="center"/>
        </w:trPr>
        <w:tc>
          <w:tcPr>
            <w:tcW w:w="0" w:type="auto"/>
            <w:vAlign w:val="center"/>
          </w:tcPr>
          <w:p w14:paraId="1585F5C8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 xml:space="preserve">2D, 12 ports </w:t>
            </w:r>
          </w:p>
        </w:tc>
        <w:tc>
          <w:tcPr>
            <w:tcW w:w="0" w:type="auto"/>
            <w:vAlign w:val="center"/>
          </w:tcPr>
          <w:p w14:paraId="4F32BC44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1828" w:dyaOrig="1332" w14:anchorId="2C119783">
                <v:shape id="_x0000_i1032" type="#_x0000_t75" style="width:69.5pt;height:51.5pt" o:ole="">
                  <v:imagedata r:id="rId22" o:title=""/>
                </v:shape>
                <o:OLEObject Type="Embed" ProgID="Visio.Drawing.11" ShapeID="_x0000_i1032" DrawAspect="Content" ObjectID="_1547892165" r:id="rId23"/>
              </w:object>
            </w:r>
          </w:p>
        </w:tc>
        <w:tc>
          <w:tcPr>
            <w:tcW w:w="0" w:type="auto"/>
            <w:vAlign w:val="center"/>
          </w:tcPr>
          <w:p w14:paraId="686D68E6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1394" w:dyaOrig="1836" w14:anchorId="39EE53A8">
                <v:shape id="_x0000_i1033" type="#_x0000_t75" style="width:55.5pt;height:72.5pt" o:ole="">
                  <v:imagedata r:id="rId24" o:title=""/>
                </v:shape>
                <o:OLEObject Type="Embed" ProgID="Visio.Drawing.11" ShapeID="_x0000_i1033" DrawAspect="Content" ObjectID="_1547892166" r:id="rId25"/>
              </w:object>
            </w:r>
          </w:p>
        </w:tc>
        <w:tc>
          <w:tcPr>
            <w:tcW w:w="0" w:type="auto"/>
            <w:vAlign w:val="center"/>
          </w:tcPr>
          <w:p w14:paraId="485E247C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6</w:t>
            </w:r>
          </w:p>
        </w:tc>
      </w:tr>
      <w:tr w:rsidR="00195A55" w14:paraId="180E6650" w14:textId="77777777" w:rsidTr="00195A55">
        <w:trPr>
          <w:jc w:val="center"/>
        </w:trPr>
        <w:tc>
          <w:tcPr>
            <w:tcW w:w="0" w:type="auto"/>
            <w:vAlign w:val="center"/>
          </w:tcPr>
          <w:p w14:paraId="56380095" w14:textId="77777777" w:rsidR="00195A55" w:rsidRPr="002717FE" w:rsidRDefault="00195A55" w:rsidP="00694F06">
            <w:pPr>
              <w:spacing w:before="0" w:after="0" w:line="240" w:lineRule="auto"/>
              <w:jc w:val="center"/>
            </w:pPr>
            <w:r>
              <w:t>2D, {16, 20, 24, 28, 32} ports</w:t>
            </w:r>
          </w:p>
        </w:tc>
        <w:tc>
          <w:tcPr>
            <w:tcW w:w="0" w:type="auto"/>
            <w:vAlign w:val="center"/>
          </w:tcPr>
          <w:p w14:paraId="3D7B2FC4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2336" w:dyaOrig="1332" w14:anchorId="070C306C">
                <v:shape id="_x0000_i1034" type="#_x0000_t75" style="width:89pt;height:51.5pt" o:ole="">
                  <v:imagedata r:id="rId26" o:title=""/>
                </v:shape>
                <o:OLEObject Type="Embed" ProgID="Visio.Drawing.11" ShapeID="_x0000_i1034" DrawAspect="Content" ObjectID="_1547892167" r:id="rId27"/>
              </w:object>
            </w:r>
          </w:p>
        </w:tc>
        <w:tc>
          <w:tcPr>
            <w:tcW w:w="0" w:type="auto"/>
            <w:vAlign w:val="center"/>
          </w:tcPr>
          <w:p w14:paraId="39E451AA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object w:dxaOrig="1394" w:dyaOrig="2318" w14:anchorId="79AA5149">
                <v:shape id="_x0000_i1035" type="#_x0000_t75" style="width:55.5pt;height:92.5pt" o:ole="">
                  <v:imagedata r:id="rId28" o:title=""/>
                </v:shape>
                <o:OLEObject Type="Embed" ProgID="Visio.Drawing.11" ShapeID="_x0000_i1035" DrawAspect="Content" ObjectID="_1547892168" r:id="rId29"/>
              </w:object>
            </w:r>
          </w:p>
        </w:tc>
        <w:tc>
          <w:tcPr>
            <w:tcW w:w="0" w:type="auto"/>
            <w:vAlign w:val="center"/>
          </w:tcPr>
          <w:p w14:paraId="071DA9F9" w14:textId="77777777" w:rsidR="00195A55" w:rsidRDefault="00195A55" w:rsidP="00694F06">
            <w:pPr>
              <w:spacing w:before="0" w:after="0" w:line="240" w:lineRule="auto"/>
              <w:jc w:val="center"/>
            </w:pPr>
            <w:r>
              <w:t>8</w:t>
            </w:r>
          </w:p>
        </w:tc>
      </w:tr>
    </w:tbl>
    <w:p w14:paraId="6C1F2E11" w14:textId="14859250" w:rsidR="009E6D96" w:rsidRDefault="005F4950" w:rsidP="006E338F">
      <w:pPr>
        <w:pStyle w:val="maintext"/>
        <w:spacing w:before="120" w:after="120"/>
        <w:ind w:firstLineChars="0" w:firstLine="0"/>
      </w:pPr>
      <w:r w:rsidRPr="00BA3858">
        <w:rPr>
          <w:i/>
          <w:u w:val="single"/>
        </w:rPr>
        <w:t>Beam group selection</w:t>
      </w:r>
      <w:r>
        <w:rPr>
          <w:i/>
        </w:rPr>
        <w:t xml:space="preserve">: </w:t>
      </w:r>
      <w:r w:rsidR="003454CC">
        <w:t xml:space="preserve">The </w:t>
      </w:r>
      <w:r w:rsidR="003E2747">
        <w:t>Type II CSI resolution increases with increasing number of beams (</w:t>
      </w:r>
      <w:r w:rsidR="003E2747" w:rsidRPr="003E2747">
        <w:rPr>
          <w:i/>
        </w:rPr>
        <w:t>L</w:t>
      </w:r>
      <w:r w:rsidR="003E2747">
        <w:t>) that are linearly combined.</w:t>
      </w:r>
      <w:r w:rsidR="00FD1E19">
        <w:t xml:space="preserve"> The higher resolution, however, comes at the cost of higher UE complexity, which may not </w:t>
      </w:r>
      <w:r w:rsidR="00B139F5">
        <w:t xml:space="preserve">be </w:t>
      </w:r>
      <w:r w:rsidR="00FD1E19">
        <w:t xml:space="preserve">supported by all UEs. It is therefore </w:t>
      </w:r>
      <w:r w:rsidR="003454CC">
        <w:t>desired</w:t>
      </w:r>
      <w:r w:rsidR="00FD1E19">
        <w:t xml:space="preserve"> t</w:t>
      </w:r>
      <w:r w:rsidR="003E2747">
        <w:t xml:space="preserve">o support multiple CSI resolutions, </w:t>
      </w:r>
      <w:r w:rsidR="00FD1E19">
        <w:t xml:space="preserve">i.e., </w:t>
      </w:r>
      <w:r>
        <w:t xml:space="preserve">multiple </w:t>
      </w:r>
      <w:r w:rsidRPr="00BA5C35">
        <w:rPr>
          <w:i/>
        </w:rPr>
        <w:t>L</w:t>
      </w:r>
      <w:r>
        <w:t xml:space="preserve"> values for </w:t>
      </w:r>
      <w:r w:rsidRPr="00946240">
        <w:rPr>
          <w:b/>
        </w:rPr>
        <w:t>W</w:t>
      </w:r>
      <w:r w:rsidRPr="00946240">
        <w:rPr>
          <w:vertAlign w:val="subscript"/>
        </w:rPr>
        <w:t>1</w:t>
      </w:r>
      <w:r>
        <w:rPr>
          <w:vertAlign w:val="subscript"/>
        </w:rPr>
        <w:t xml:space="preserve"> </w:t>
      </w:r>
      <w:r>
        <w:t>beam group selection</w:t>
      </w:r>
      <w:r w:rsidR="00FD1E19">
        <w:t xml:space="preserve">. A few examples of </w:t>
      </w:r>
      <w:r w:rsidRPr="00BA5C35">
        <w:rPr>
          <w:i/>
        </w:rPr>
        <w:t>L</w:t>
      </w:r>
      <w:r>
        <w:t xml:space="preserve"> </w:t>
      </w:r>
      <w:r w:rsidR="00FD1E19">
        <w:t>values belong</w:t>
      </w:r>
      <w:r>
        <w:t xml:space="preserve"> to </w:t>
      </w:r>
      <w:r w:rsidR="006A72F1">
        <w:t>{</w:t>
      </w:r>
      <w:r>
        <w:t>2, 4</w:t>
      </w:r>
      <w:r w:rsidR="006A72F1">
        <w:t>, 8</w:t>
      </w:r>
      <w:r>
        <w:t xml:space="preserve">}. </w:t>
      </w:r>
      <w:r w:rsidR="004B07D4">
        <w:t>A</w:t>
      </w:r>
      <w:r>
        <w:t xml:space="preserve"> UE is configured with an </w:t>
      </w:r>
      <w:r w:rsidRPr="00746EFB">
        <w:rPr>
          <w:i/>
        </w:rPr>
        <w:t>L</w:t>
      </w:r>
      <w:r>
        <w:t xml:space="preserve"> value, for example, via higher-layer RRC signalling. </w:t>
      </w:r>
    </w:p>
    <w:p w14:paraId="7431F1E3" w14:textId="032600B5" w:rsidR="00F70C7A" w:rsidRDefault="004B07D4" w:rsidP="006E338F">
      <w:pPr>
        <w:pStyle w:val="maintext"/>
        <w:spacing w:after="120"/>
        <w:ind w:firstLineChars="0" w:firstLine="0"/>
      </w:pPr>
      <w:r>
        <w:t xml:space="preserve">For a given </w:t>
      </w:r>
      <w:r w:rsidRPr="007843C6">
        <w:rPr>
          <w:i/>
        </w:rPr>
        <w:t>L</w:t>
      </w:r>
      <w:r>
        <w:t xml:space="preserve"> value, the beam group selection is based on </w:t>
      </w:r>
      <w:r w:rsidR="00983351" w:rsidRPr="008779CE">
        <w:rPr>
          <w:i/>
        </w:rPr>
        <w:t>free selection</w:t>
      </w:r>
      <w:r w:rsidR="00866BBA">
        <w:t>, i.e.,</w:t>
      </w:r>
      <w:r w:rsidR="00983351">
        <w:t xml:space="preserve"> </w:t>
      </w:r>
      <w:r w:rsidR="00866BBA">
        <w:t>any</w:t>
      </w:r>
      <w:r w:rsidR="00BB2125">
        <w:t xml:space="preserve"> </w:t>
      </w:r>
      <w:r w:rsidR="00BB2125" w:rsidRPr="00E25315">
        <w:rPr>
          <w:i/>
        </w:rPr>
        <w:t>L</w:t>
      </w:r>
      <w:r w:rsidR="00BB2125">
        <w:t xml:space="preserve"> out of </w:t>
      </w:r>
      <w:r w:rsidR="00BB2125" w:rsidRPr="00E25315">
        <w:rPr>
          <w:i/>
        </w:rPr>
        <w:t>L</w:t>
      </w:r>
      <w:r w:rsidR="00BB2125" w:rsidRPr="00E25315">
        <w:rPr>
          <w:vertAlign w:val="subscript"/>
        </w:rPr>
        <w:t>1</w:t>
      </w:r>
      <w:r w:rsidR="00BB2125" w:rsidRPr="00E25315">
        <w:rPr>
          <w:i/>
        </w:rPr>
        <w:t>L</w:t>
      </w:r>
      <w:r w:rsidR="00BB2125" w:rsidRPr="00E25315">
        <w:rPr>
          <w:vertAlign w:val="subscript"/>
        </w:rPr>
        <w:t>2</w:t>
      </w:r>
      <w:r w:rsidR="00BB2125">
        <w:t xml:space="preserve"> beams can be selected.</w:t>
      </w:r>
      <w:r w:rsidR="00866BBA">
        <w:t xml:space="preserve"> </w:t>
      </w:r>
      <w:r w:rsidR="009310AB">
        <w:t>When rank &gt; 1, the pre</w:t>
      </w:r>
      <w:r w:rsidR="00866BBA">
        <w:t>-</w:t>
      </w:r>
      <w:r w:rsidR="009310AB">
        <w:t xml:space="preserve">coder for each layer is chosen based on the same </w:t>
      </w:r>
      <w:r w:rsidR="009310AB" w:rsidRPr="00C567E3">
        <w:rPr>
          <w:b/>
        </w:rPr>
        <w:t>W</w:t>
      </w:r>
      <w:r w:rsidR="009310AB" w:rsidRPr="00C567E3">
        <w:rPr>
          <w:vertAlign w:val="subscript"/>
        </w:rPr>
        <w:t>1</w:t>
      </w:r>
      <w:r w:rsidR="00234E27">
        <w:rPr>
          <w:vertAlign w:val="subscript"/>
        </w:rPr>
        <w:t xml:space="preserve"> </w:t>
      </w:r>
      <w:r w:rsidR="00234E27" w:rsidRPr="00234E27">
        <w:t>(</w:t>
      </w:r>
      <w:r w:rsidR="00234E27">
        <w:t xml:space="preserve">same </w:t>
      </w:r>
      <w:r w:rsidR="00234E27" w:rsidRPr="00234E27">
        <w:rPr>
          <w:i/>
        </w:rPr>
        <w:t>L</w:t>
      </w:r>
      <w:r w:rsidR="00234E27">
        <w:t xml:space="preserve"> beams are used for all layers</w:t>
      </w:r>
      <w:r w:rsidR="00234E27" w:rsidRPr="00234E27">
        <w:t>)</w:t>
      </w:r>
      <w:r w:rsidR="009310AB">
        <w:t>.</w:t>
      </w:r>
    </w:p>
    <w:p w14:paraId="41E39A15" w14:textId="39168B00" w:rsidR="00EF6771" w:rsidRPr="00AA459C" w:rsidRDefault="006E338F" w:rsidP="006E338F">
      <w:pPr>
        <w:pStyle w:val="maintext"/>
        <w:spacing w:after="120"/>
        <w:ind w:firstLineChars="0" w:firstLine="0"/>
      </w:pPr>
      <w:r w:rsidRPr="006E338F">
        <w:rPr>
          <w:i/>
          <w:u w:val="single"/>
        </w:rPr>
        <w:t>Strongest beam</w:t>
      </w:r>
      <w:r w:rsidRPr="006E338F">
        <w:rPr>
          <w:i/>
        </w:rPr>
        <w:t>:</w:t>
      </w:r>
      <w:r w:rsidRPr="006E338F">
        <w:rPr>
          <w:i/>
          <w:vertAlign w:val="subscript"/>
        </w:rPr>
        <w:t xml:space="preserve"> </w:t>
      </w:r>
      <w:r w:rsidR="003A5396">
        <w:t>The s</w:t>
      </w:r>
      <w:r w:rsidR="003A5396" w:rsidRPr="00AA459C">
        <w:t xml:space="preserve">trongest beam/coefficient </w:t>
      </w:r>
      <w:r>
        <w:t>is</w:t>
      </w:r>
      <w:r w:rsidR="003A5396" w:rsidRPr="00AA459C">
        <w:t xml:space="preserve"> indicated </w:t>
      </w:r>
      <w:r w:rsidR="003A5396">
        <w:t>jointly using</w:t>
      </w:r>
      <w:r w:rsidR="003A5396" w:rsidRPr="00AA459C">
        <w:t xml:space="preserve"> PMI1</w:t>
      </w:r>
      <w:r>
        <w:t xml:space="preserve">, where </w:t>
      </w:r>
      <w:r w:rsidR="003C6D64">
        <w:t>this</w:t>
      </w:r>
      <w:r>
        <w:t xml:space="preserve"> indication is </w:t>
      </w:r>
      <w:r w:rsidRPr="0010007D">
        <w:rPr>
          <w:i/>
        </w:rPr>
        <w:t>independent</w:t>
      </w:r>
      <w:r>
        <w:t xml:space="preserve"> for each layer</w:t>
      </w:r>
      <w:r w:rsidR="003A5396" w:rsidRPr="00AA459C">
        <w:t>.</w:t>
      </w:r>
      <w:r w:rsidR="0033177E">
        <w:t xml:space="preserve"> The reason for per layer strongest beam indication is that the strongest beam is likely to be different for different layers in order ensure orthogonality across layers.</w:t>
      </w:r>
      <w:r w:rsidR="001342C1">
        <w:t xml:space="preserve"> This is also shown via simulation in the companion contribution [5].</w:t>
      </w:r>
    </w:p>
    <w:p w14:paraId="62F2B470" w14:textId="23ED7980" w:rsidR="00AF7B2F" w:rsidRDefault="00AF7B2F" w:rsidP="00573463">
      <w:pPr>
        <w:pStyle w:val="maintext"/>
        <w:spacing w:after="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II CSI reporting has following components:</w:t>
      </w:r>
    </w:p>
    <w:p w14:paraId="7D07B16D" w14:textId="77777777" w:rsidR="008A0E8B" w:rsidRDefault="00AF7B2F" w:rsidP="00DF6D88">
      <w:pPr>
        <w:pStyle w:val="maintext"/>
        <w:numPr>
          <w:ilvl w:val="0"/>
          <w:numId w:val="7"/>
        </w:numPr>
        <w:spacing w:after="0"/>
        <w:ind w:firstLineChars="0"/>
        <w:rPr>
          <w:i/>
        </w:rPr>
      </w:pPr>
      <w:r w:rsidRPr="003773C1">
        <w:rPr>
          <w:i/>
        </w:rPr>
        <w:t>Basis set</w:t>
      </w:r>
      <w:r>
        <w:rPr>
          <w:i/>
        </w:rPr>
        <w:t xml:space="preserve">: it is orthogonal, </w:t>
      </w:r>
      <w:r w:rsidRPr="00C222AC">
        <w:rPr>
          <w:i/>
        </w:rPr>
        <w:t xml:space="preserve">and comprises of </w:t>
      </w:r>
      <w:r w:rsidR="008A0E8B">
        <w:rPr>
          <w:i/>
        </w:rPr>
        <w:t>up to 8 beams</w:t>
      </w:r>
    </w:p>
    <w:p w14:paraId="3409482C" w14:textId="77777777" w:rsidR="008A0E8B" w:rsidRDefault="00AF7B2F" w:rsidP="00DF6D88">
      <w:pPr>
        <w:pStyle w:val="maintext"/>
        <w:numPr>
          <w:ilvl w:val="1"/>
          <w:numId w:val="7"/>
        </w:numPr>
        <w:spacing w:after="0"/>
        <w:ind w:firstLineChars="0"/>
        <w:rPr>
          <w:i/>
        </w:rPr>
      </w:pPr>
      <w:r w:rsidRPr="00C222AC">
        <w:rPr>
          <w:i/>
        </w:rPr>
        <w:t>(L</w:t>
      </w:r>
      <w:r w:rsidRPr="00C222AC">
        <w:rPr>
          <w:i/>
          <w:vertAlign w:val="subscript"/>
        </w:rPr>
        <w:t>1</w:t>
      </w:r>
      <w:r w:rsidRPr="00C222AC">
        <w:rPr>
          <w:i/>
        </w:rPr>
        <w:t>, L</w:t>
      </w:r>
      <w:r w:rsidRPr="00C222AC">
        <w:rPr>
          <w:i/>
          <w:vertAlign w:val="subscript"/>
        </w:rPr>
        <w:t>2</w:t>
      </w:r>
      <w:r w:rsidRPr="00C222AC">
        <w:rPr>
          <w:i/>
        </w:rPr>
        <w:t>) = (</w:t>
      </w:r>
      <w:r w:rsidR="008A0E8B" w:rsidRPr="008A0E8B">
        <w:rPr>
          <w:i/>
        </w:rPr>
        <w:t>min(8, N</w:t>
      </w:r>
      <w:r w:rsidR="008A0E8B" w:rsidRPr="008A0E8B">
        <w:rPr>
          <w:i/>
          <w:vertAlign w:val="subscript"/>
        </w:rPr>
        <w:t>1</w:t>
      </w:r>
      <w:r w:rsidR="008A0E8B" w:rsidRPr="008A0E8B">
        <w:rPr>
          <w:i/>
        </w:rPr>
        <w:t>)</w:t>
      </w:r>
      <w:r w:rsidRPr="00C222AC">
        <w:rPr>
          <w:i/>
        </w:rPr>
        <w:t xml:space="preserve">, 1) beams for 1D port layouts, and </w:t>
      </w:r>
    </w:p>
    <w:p w14:paraId="14012A6C" w14:textId="63229B18" w:rsidR="00AF7B2F" w:rsidRPr="003773C1" w:rsidRDefault="00AF7B2F" w:rsidP="00DF6D88">
      <w:pPr>
        <w:pStyle w:val="maintext"/>
        <w:numPr>
          <w:ilvl w:val="1"/>
          <w:numId w:val="7"/>
        </w:numPr>
        <w:spacing w:after="0"/>
        <w:ind w:firstLineChars="0"/>
        <w:rPr>
          <w:i/>
        </w:rPr>
      </w:pPr>
      <w:r w:rsidRPr="00C222AC">
        <w:rPr>
          <w:i/>
        </w:rPr>
        <w:t>(L</w:t>
      </w:r>
      <w:r w:rsidRPr="00C222AC">
        <w:rPr>
          <w:i/>
          <w:vertAlign w:val="subscript"/>
        </w:rPr>
        <w:t>1</w:t>
      </w:r>
      <w:r w:rsidRPr="00C222AC">
        <w:rPr>
          <w:i/>
        </w:rPr>
        <w:t>, L</w:t>
      </w:r>
      <w:r w:rsidRPr="00C222AC">
        <w:rPr>
          <w:i/>
          <w:vertAlign w:val="subscript"/>
        </w:rPr>
        <w:t>2</w:t>
      </w:r>
      <w:r w:rsidR="008A0E8B">
        <w:rPr>
          <w:i/>
        </w:rPr>
        <w:t xml:space="preserve">) = </w:t>
      </w:r>
      <w:r w:rsidR="008A0E8B" w:rsidRPr="008A0E8B">
        <w:rPr>
          <w:i/>
        </w:rPr>
        <w:t>(min(4, N</w:t>
      </w:r>
      <w:r w:rsidR="008A0E8B" w:rsidRPr="008A0E8B">
        <w:rPr>
          <w:i/>
          <w:vertAlign w:val="subscript"/>
        </w:rPr>
        <w:t>1</w:t>
      </w:r>
      <w:r w:rsidR="008A0E8B" w:rsidRPr="008A0E8B">
        <w:rPr>
          <w:i/>
        </w:rPr>
        <w:t>)</w:t>
      </w:r>
      <w:r w:rsidRPr="008A0E8B">
        <w:rPr>
          <w:i/>
        </w:rPr>
        <w:t>, 2)</w:t>
      </w:r>
      <w:r w:rsidRPr="00C222AC">
        <w:rPr>
          <w:i/>
        </w:rPr>
        <w:t xml:space="preserve"> if N</w:t>
      </w:r>
      <w:r w:rsidRPr="00C222AC">
        <w:rPr>
          <w:i/>
          <w:vertAlign w:val="subscript"/>
        </w:rPr>
        <w:t>1</w:t>
      </w:r>
      <w:r w:rsidRPr="00C222AC">
        <w:rPr>
          <w:i/>
        </w:rPr>
        <w:t xml:space="preserve"> ≥ N</w:t>
      </w:r>
      <w:r w:rsidRPr="00C222AC">
        <w:rPr>
          <w:i/>
          <w:vertAlign w:val="subscript"/>
        </w:rPr>
        <w:t>2</w:t>
      </w:r>
      <w:r w:rsidRPr="00C222AC">
        <w:rPr>
          <w:i/>
        </w:rPr>
        <w:t xml:space="preserve"> &gt; 1, and (2,</w:t>
      </w:r>
      <w:r w:rsidRPr="008A0E8B">
        <w:rPr>
          <w:i/>
        </w:rPr>
        <w:t xml:space="preserve"> </w:t>
      </w:r>
      <w:r w:rsidR="008A0E8B" w:rsidRPr="008A0E8B">
        <w:rPr>
          <w:i/>
        </w:rPr>
        <w:t>min(4, N</w:t>
      </w:r>
      <w:r w:rsidR="008A0E8B" w:rsidRPr="008A0E8B">
        <w:rPr>
          <w:i/>
          <w:vertAlign w:val="subscript"/>
        </w:rPr>
        <w:t>2</w:t>
      </w:r>
      <w:r w:rsidR="008A0E8B" w:rsidRPr="008A0E8B">
        <w:rPr>
          <w:i/>
        </w:rPr>
        <w:t>)</w:t>
      </w:r>
      <w:r w:rsidRPr="00C222AC">
        <w:rPr>
          <w:i/>
        </w:rPr>
        <w:t>) if N</w:t>
      </w:r>
      <w:r w:rsidRPr="00C222AC">
        <w:rPr>
          <w:i/>
          <w:vertAlign w:val="subscript"/>
        </w:rPr>
        <w:t>2</w:t>
      </w:r>
      <w:r w:rsidRPr="00C222AC">
        <w:rPr>
          <w:i/>
        </w:rPr>
        <w:t xml:space="preserve"> &gt; N</w:t>
      </w:r>
      <w:r w:rsidRPr="00C222AC">
        <w:rPr>
          <w:i/>
          <w:vertAlign w:val="subscript"/>
        </w:rPr>
        <w:t>1</w:t>
      </w:r>
      <w:r w:rsidRPr="00C222AC">
        <w:rPr>
          <w:i/>
        </w:rPr>
        <w:t xml:space="preserve"> &gt; 1 for 1D port layouts.</w:t>
      </w:r>
      <w:r>
        <w:t xml:space="preserve"> </w:t>
      </w:r>
    </w:p>
    <w:p w14:paraId="65A92648" w14:textId="1D18E46F" w:rsidR="005A3E1F" w:rsidRDefault="00AF7B2F" w:rsidP="00DF6D88">
      <w:pPr>
        <w:pStyle w:val="maintext"/>
        <w:numPr>
          <w:ilvl w:val="0"/>
          <w:numId w:val="7"/>
        </w:numPr>
        <w:spacing w:after="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 xml:space="preserve">: it is based on </w:t>
      </w:r>
      <w:r w:rsidR="00EB2D06">
        <w:rPr>
          <w:i/>
        </w:rPr>
        <w:t>free</w:t>
      </w:r>
      <w:r>
        <w:rPr>
          <w:i/>
        </w:rPr>
        <w:t xml:space="preserve"> beam </w:t>
      </w:r>
      <w:r w:rsidR="00EB2D06">
        <w:rPr>
          <w:i/>
        </w:rPr>
        <w:t xml:space="preserve">selection with L = 2, </w:t>
      </w:r>
      <w:r w:rsidRPr="008818EA">
        <w:rPr>
          <w:i/>
        </w:rPr>
        <w:t>4</w:t>
      </w:r>
      <w:r w:rsidR="00EB2D06" w:rsidRPr="008818EA">
        <w:rPr>
          <w:i/>
        </w:rPr>
        <w:t>, 8</w:t>
      </w:r>
      <w:r w:rsidRPr="00EF6771">
        <w:rPr>
          <w:i/>
        </w:rPr>
        <w:t xml:space="preserve"> beams</w:t>
      </w:r>
      <w:r w:rsidR="005837E2" w:rsidRPr="00EF6771">
        <w:rPr>
          <w:i/>
        </w:rPr>
        <w:t xml:space="preserve">, </w:t>
      </w:r>
      <w:r w:rsidR="00866BBA" w:rsidRPr="003A5396">
        <w:rPr>
          <w:i/>
        </w:rPr>
        <w:t>i.e., any L out of L</w:t>
      </w:r>
      <w:r w:rsidR="00866BBA" w:rsidRPr="00D627D5">
        <w:rPr>
          <w:i/>
          <w:vertAlign w:val="subscript"/>
        </w:rPr>
        <w:t>1</w:t>
      </w:r>
      <w:r w:rsidR="00866BBA" w:rsidRPr="008818EA">
        <w:rPr>
          <w:i/>
        </w:rPr>
        <w:t>L</w:t>
      </w:r>
      <w:r w:rsidR="00866BBA" w:rsidRPr="00D627D5">
        <w:rPr>
          <w:i/>
          <w:vertAlign w:val="subscript"/>
        </w:rPr>
        <w:t>2</w:t>
      </w:r>
      <w:r w:rsidR="00866BBA" w:rsidRPr="00D627D5">
        <w:rPr>
          <w:i/>
        </w:rPr>
        <w:t xml:space="preserve"> beams can be selected</w:t>
      </w:r>
      <w:r w:rsidR="005837E2" w:rsidRPr="008818EA">
        <w:rPr>
          <w:i/>
        </w:rPr>
        <w:t>.</w:t>
      </w:r>
    </w:p>
    <w:p w14:paraId="149BB0C9" w14:textId="2F1C416E" w:rsidR="002855A9" w:rsidRPr="006E338F" w:rsidRDefault="006E338F" w:rsidP="00DF6D88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>
        <w:rPr>
          <w:i/>
        </w:rPr>
        <w:t>Per layer</w:t>
      </w:r>
      <w:r w:rsidR="004F2D72">
        <w:rPr>
          <w:i/>
        </w:rPr>
        <w:t xml:space="preserve"> strongest beam/coefficient </w:t>
      </w:r>
      <w:r>
        <w:rPr>
          <w:i/>
        </w:rPr>
        <w:t xml:space="preserve">is also </w:t>
      </w:r>
      <w:r w:rsidR="004F2D72">
        <w:rPr>
          <w:i/>
        </w:rPr>
        <w:t xml:space="preserve">reported using </w:t>
      </w:r>
      <w:r w:rsidR="004F2D72" w:rsidRPr="00D627D5">
        <w:rPr>
          <w:b/>
          <w:i/>
        </w:rPr>
        <w:t>W</w:t>
      </w:r>
      <w:r w:rsidR="004F2D72" w:rsidRPr="00D627D5">
        <w:rPr>
          <w:i/>
          <w:vertAlign w:val="subscript"/>
        </w:rPr>
        <w:t>1</w:t>
      </w:r>
      <w:r w:rsidR="004F2D72">
        <w:rPr>
          <w:i/>
        </w:rPr>
        <w:t xml:space="preserve">. </w:t>
      </w:r>
    </w:p>
    <w:p w14:paraId="56B7741D" w14:textId="136590AB" w:rsidR="007C7357" w:rsidRDefault="007C7357" w:rsidP="007C7357">
      <w:pPr>
        <w:pStyle w:val="Heading1"/>
      </w:pPr>
      <w:r>
        <w:t>Type II W</w:t>
      </w:r>
      <w:r w:rsidRPr="007C7357">
        <w:rPr>
          <w:vertAlign w:val="subscript"/>
        </w:rPr>
        <w:t>2</w:t>
      </w:r>
      <w:r>
        <w:t xml:space="preserve"> Codebook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F9FF1CA" w14:textId="64AAE2BA" w:rsidR="00E941D4" w:rsidRPr="007F01D0" w:rsidRDefault="00783A0E" w:rsidP="00C85648">
      <w:bookmarkStart w:id="6" w:name="_Ref446598642"/>
      <w:r>
        <w:t>T</w:t>
      </w:r>
      <w:r w:rsidR="00E941D4" w:rsidRPr="007F01D0">
        <w:t xml:space="preserve">he </w:t>
      </w:r>
      <w:r w:rsidR="00E941D4" w:rsidRPr="00627174">
        <w:rPr>
          <w:b/>
        </w:rPr>
        <w:t>W</w:t>
      </w:r>
      <w:r w:rsidR="00E941D4" w:rsidRPr="00627174">
        <w:rPr>
          <w:vertAlign w:val="subscript"/>
        </w:rPr>
        <w:t>2</w:t>
      </w:r>
      <w:r w:rsidR="00E941D4" w:rsidRPr="007F01D0">
        <w:t xml:space="preserve"> codebook is used to quantize pre</w:t>
      </w:r>
      <w:r w:rsidR="00E941D4">
        <w:t>-</w:t>
      </w:r>
      <w:r w:rsidR="00E941D4" w:rsidRPr="007F01D0">
        <w:t>coders</w:t>
      </w:r>
      <w:r w:rsidR="00E941D4">
        <w:t>, e.g.</w:t>
      </w:r>
      <w:r w:rsidR="00E941D4" w:rsidRPr="007F01D0">
        <w:t xml:space="preserve"> estimate</w:t>
      </w:r>
      <w:r w:rsidR="00E941D4">
        <w:t>s</w:t>
      </w:r>
      <w:r w:rsidR="00E941D4" w:rsidRPr="007F01D0">
        <w:t xml:space="preserve"> of channel eigenvector</w:t>
      </w:r>
      <w:r w:rsidR="00E941D4">
        <w:t>s</w:t>
      </w:r>
      <w:r w:rsidR="00E941D4" w:rsidRPr="007F01D0">
        <w:t>.</w:t>
      </w:r>
    </w:p>
    <w:p w14:paraId="560BA5A1" w14:textId="3F233B5D" w:rsidR="00E941D4" w:rsidRPr="007F01D0" w:rsidRDefault="00E941D4" w:rsidP="00C85648">
      <w:pPr>
        <w:pStyle w:val="ListParagraph"/>
        <w:numPr>
          <w:ilvl w:val="0"/>
          <w:numId w:val="9"/>
        </w:numPr>
        <w:spacing w:after="60"/>
        <w:ind w:leftChars="0"/>
        <w:contextualSpacing/>
      </w:pPr>
      <w:r w:rsidRPr="007F01D0">
        <w:t>The linear combination based quantization of pre</w:t>
      </w:r>
      <w:r>
        <w:t>-</w:t>
      </w:r>
      <w:r w:rsidRPr="007F01D0">
        <w:t xml:space="preserve">coder is given by </w:t>
      </w:r>
      <m:oMath>
        <m:r>
          <m:rPr>
            <m:sty m:val="bi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num>
          <m:den>
            <m:d>
              <m:dPr>
                <m:begChr m:val="‖"/>
                <m:endChr m:val="‖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</m:d>
          </m:den>
        </m:f>
        <m:r>
          <m:rPr>
            <m:sty m:val="bi"/>
          </m:rPr>
          <w:rPr>
            <w:rFonts w:ascii="Cambria Math" w:hAnsi="Cambria Math"/>
          </w:rPr>
          <m:t>,</m:t>
        </m:r>
      </m:oMath>
      <w:r w:rsidRPr="00627174">
        <w:rPr>
          <w:bCs/>
          <w:iCs/>
        </w:rPr>
        <w:t xml:space="preserve"> where </w:t>
      </w:r>
      <m:oMath>
        <m:r>
          <w:rPr>
            <w:rFonts w:ascii="Cambria Math" w:hAnsi="Cambria Math"/>
          </w:rPr>
          <m:t>c</m:t>
        </m:r>
      </m:oMath>
      <w:r w:rsidR="00D62316">
        <w:t xml:space="preserve"> is </w:t>
      </w:r>
      <w:r w:rsidR="00D62316" w:rsidRPr="007F01D0">
        <w:t>2</w:t>
      </w:r>
      <w:r w:rsidR="00D62316" w:rsidRPr="00627174">
        <w:rPr>
          <w:i/>
        </w:rPr>
        <w:t>L</w:t>
      </w:r>
      <w:r w:rsidR="00D62316" w:rsidRPr="007F01D0">
        <w:t xml:space="preserve"> × </w:t>
      </w:r>
      <w:r w:rsidR="00D62316">
        <w:t xml:space="preserve">1 coefficient vector,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62316">
        <w:t xml:space="preserve"> is the basis matrix whose columns are</w:t>
      </w:r>
      <w:r w:rsidR="002642C2">
        <w:t xml:space="preserve"> formed using </w:t>
      </w:r>
      <w:r w:rsidR="002642C2" w:rsidRPr="002642C2">
        <w:rPr>
          <w:i/>
        </w:rPr>
        <w:t>L</w:t>
      </w:r>
      <w:r w:rsidR="00D62316">
        <w:t xml:space="preserve"> </w:t>
      </w:r>
      <w:r w:rsidR="00D62316" w:rsidRPr="00D62316">
        <w:rPr>
          <w:b/>
        </w:rPr>
        <w:t>W</w:t>
      </w:r>
      <w:r w:rsidR="00D62316" w:rsidRPr="00D62316">
        <w:rPr>
          <w:vertAlign w:val="subscript"/>
        </w:rPr>
        <w:t>1</w:t>
      </w:r>
      <w:r w:rsidR="00D62316">
        <w:t xml:space="preserve"> beams.</w:t>
      </w:r>
      <w:r w:rsidRPr="00627174">
        <w:rPr>
          <w:bCs/>
          <w:iCs/>
        </w:rPr>
        <w:t xml:space="preserve"> </w:t>
      </w:r>
    </w:p>
    <w:p w14:paraId="36777440" w14:textId="2BF8D396" w:rsidR="00E941D4" w:rsidRPr="00A8099B" w:rsidRDefault="00E941D4" w:rsidP="00C85648">
      <w:pPr>
        <w:pStyle w:val="ListParagraph"/>
        <w:numPr>
          <w:ilvl w:val="0"/>
          <w:numId w:val="9"/>
        </w:numPr>
        <w:spacing w:after="60"/>
        <w:ind w:leftChars="0"/>
        <w:contextualSpacing/>
        <w:rPr>
          <w:i/>
        </w:rPr>
      </w:pPr>
      <w:r w:rsidRPr="007F01D0">
        <w:t xml:space="preserve">To report rank </w:t>
      </w:r>
      <w:r w:rsidRPr="00627174">
        <w:rPr>
          <w:i/>
        </w:rPr>
        <w:t>r</w:t>
      </w:r>
      <w:r w:rsidRPr="007F01D0">
        <w:t xml:space="preserve"> CSI, </w:t>
      </w:r>
      <w:r w:rsidRPr="00627174">
        <w:rPr>
          <w:i/>
        </w:rPr>
        <w:t>r</w:t>
      </w:r>
      <w:r w:rsidRPr="007F01D0">
        <w:t xml:space="preserve"> dominant pre</w:t>
      </w:r>
      <w:r>
        <w:t>-</w:t>
      </w:r>
      <w:r w:rsidRPr="007F01D0">
        <w:t xml:space="preserve">coders are reported independently using linear combination of </w:t>
      </w:r>
      <w:r w:rsidRPr="00627174">
        <w:rPr>
          <w:i/>
        </w:rPr>
        <w:t>L</w:t>
      </w:r>
      <w:r w:rsidRPr="007F01D0">
        <w:t xml:space="preserve"> beams.</w:t>
      </w:r>
      <w:r>
        <w:t xml:space="preserve"> Fo</w:t>
      </w:r>
      <w:r w:rsidRPr="007F01D0">
        <w:t xml:space="preserve">r </w:t>
      </w:r>
      <w:r w:rsidRPr="00627174">
        <w:rPr>
          <w:i/>
        </w:rPr>
        <w:t>r</w:t>
      </w:r>
      <w:r w:rsidRPr="007F01D0">
        <w:t xml:space="preserve"> layers, </w:t>
      </w:r>
      <w:r>
        <w:t xml:space="preserve">either </w:t>
      </w:r>
      <w:r w:rsidRPr="00627174">
        <w:rPr>
          <w:i/>
        </w:rPr>
        <w:t>r</w:t>
      </w:r>
      <w:r w:rsidRPr="007F01D0">
        <w:t xml:space="preserve"> </w:t>
      </w:r>
      <w:r>
        <w:t xml:space="preserve">separate </w:t>
      </w:r>
      <w:r w:rsidRPr="007F01D0">
        <w:t xml:space="preserve">PMIs </w:t>
      </w:r>
      <w:r>
        <w:t xml:space="preserve">or a single PMI is </w:t>
      </w:r>
      <w:r w:rsidRPr="007F01D0">
        <w:t xml:space="preserve">reported. </w:t>
      </w:r>
    </w:p>
    <w:p w14:paraId="1FB38EDF" w14:textId="13CB60D5" w:rsidR="00E941D4" w:rsidRPr="00E63691" w:rsidRDefault="00E941D4" w:rsidP="00E941D4">
      <w:pPr>
        <w:keepNext/>
      </w:pPr>
      <w:r>
        <w:t xml:space="preserve">The </w:t>
      </w:r>
      <w:r w:rsidRPr="00627174">
        <w:rPr>
          <w:b/>
        </w:rPr>
        <w:t>W</w:t>
      </w:r>
      <w:r w:rsidRPr="00627174">
        <w:rPr>
          <w:vertAlign w:val="subscript"/>
        </w:rPr>
        <w:t>2</w:t>
      </w:r>
      <w:r w:rsidRPr="007F01D0">
        <w:t xml:space="preserve"> codebook</w:t>
      </w:r>
      <w:r>
        <w:t xml:space="preserve"> quantize</w:t>
      </w:r>
      <w:r w:rsidR="0045599F">
        <w:t>s</w:t>
      </w:r>
      <w:r>
        <w:t xml:space="preserve"> </w:t>
      </w:r>
      <w:r w:rsidR="0045599F" w:rsidRPr="00C85648">
        <w:t>the coefficient vector</w:t>
      </w:r>
      <w:r w:rsidR="0045599F">
        <w:rPr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>.</w:t>
      </w:r>
      <w:r>
        <w:rPr>
          <w:i/>
        </w:rPr>
        <w:t xml:space="preserve"> </w:t>
      </w:r>
      <w:r>
        <w:t>After normalization</w:t>
      </w:r>
      <w:r w:rsidR="0045599F">
        <w:t xml:space="preserve"> (per layer)</w:t>
      </w:r>
      <w:r>
        <w:t xml:space="preserve">, the strongest coefficient becomes one, hence need not be reported. The normalized remaining </w:t>
      </w:r>
      <w:r w:rsidR="0045599F">
        <w:t>2</w:t>
      </w:r>
      <w:r w:rsidR="0045599F" w:rsidRPr="00C85648">
        <w:rPr>
          <w:i/>
        </w:rPr>
        <w:t>L</w:t>
      </w:r>
      <w:r w:rsidR="0045599F">
        <w:t xml:space="preserve"> – 1 </w:t>
      </w:r>
      <w:r>
        <w:t xml:space="preserve">coefficients </w:t>
      </w:r>
      <w:r w:rsidR="0045599F">
        <w:t xml:space="preserve">(per layer) </w:t>
      </w:r>
      <w:r>
        <w:t xml:space="preserve">are quantized using </w:t>
      </w:r>
      <w:r w:rsidRPr="0026577A">
        <w:rPr>
          <w:i/>
        </w:rPr>
        <w:t xml:space="preserve">scalar </w:t>
      </w:r>
      <w:r w:rsidRPr="0026577A">
        <w:rPr>
          <w:i/>
        </w:rPr>
        <w:lastRenderedPageBreak/>
        <w:t>quantization of amplitude and phase</w:t>
      </w:r>
      <w:r>
        <w:rPr>
          <w:i/>
        </w:rPr>
        <w:t xml:space="preserve"> </w:t>
      </w:r>
      <w:r w:rsidRPr="00EB3418">
        <w:t>separately</w:t>
      </w:r>
      <w:r w:rsidRPr="00E63691">
        <w:t>.</w:t>
      </w:r>
      <w:r>
        <w:t xml:space="preserve"> The quantized </w:t>
      </w:r>
      <w:r w:rsidR="00E20296">
        <w:t>phase</w:t>
      </w:r>
      <w:r>
        <w:t xml:space="preserve"> </w:t>
      </w:r>
      <w:r w:rsidR="00E20296">
        <w:t>is</w:t>
      </w:r>
      <w:r>
        <w:t xml:space="preserve"> reported SB</w:t>
      </w:r>
      <w:r w:rsidR="00E20296">
        <w:t>, and the quantized amplitude is reported at least one of WB</w:t>
      </w:r>
      <w:r w:rsidR="00A61624">
        <w:t xml:space="preserve"> only</w:t>
      </w:r>
      <w:r w:rsidR="00E20296">
        <w:t>, SB</w:t>
      </w:r>
      <w:r w:rsidR="00A61624">
        <w:t xml:space="preserve"> only</w:t>
      </w:r>
      <w:r w:rsidR="00E20296">
        <w:t xml:space="preserve">, or WB </w:t>
      </w:r>
      <w:r w:rsidR="00A61624">
        <w:t>+</w:t>
      </w:r>
      <w:r w:rsidR="00E20296">
        <w:t xml:space="preserve"> SB</w:t>
      </w:r>
      <w:r>
        <w:t>.</w:t>
      </w:r>
    </w:p>
    <w:p w14:paraId="3D3B4202" w14:textId="77777777" w:rsidR="00E941D4" w:rsidRDefault="00E941D4" w:rsidP="00DF6D88">
      <w:pPr>
        <w:pStyle w:val="ListParagraph"/>
        <w:keepNext/>
        <w:numPr>
          <w:ilvl w:val="0"/>
          <w:numId w:val="8"/>
        </w:numPr>
        <w:ind w:leftChars="0"/>
      </w:pPr>
      <w:r w:rsidRPr="0055462F">
        <w:rPr>
          <w:i/>
        </w:rPr>
        <w:t>Phase quantization</w:t>
      </w:r>
      <w:r w:rsidRPr="00E63691"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bits are used,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2 or </w:t>
      </w:r>
      <w:r w:rsidRPr="00E63691">
        <w:t>3</w:t>
      </w:r>
      <w:r>
        <w:t xml:space="preserve">. </w:t>
      </w:r>
    </w:p>
    <w:p w14:paraId="40603BB3" w14:textId="17619192" w:rsidR="003A3639" w:rsidRDefault="003A3639" w:rsidP="00DF6D88">
      <w:pPr>
        <w:pStyle w:val="ListParagraph"/>
        <w:keepNext/>
        <w:numPr>
          <w:ilvl w:val="0"/>
          <w:numId w:val="8"/>
        </w:numPr>
        <w:ind w:leftChars="0"/>
      </w:pPr>
      <w:r w:rsidRPr="000C7F88">
        <w:rPr>
          <w:i/>
        </w:rPr>
        <w:t>Amplitude quantization</w:t>
      </w:r>
      <w:r w:rsidRPr="00E63691">
        <w:t>:</w:t>
      </w:r>
      <w:r>
        <w:t xml:space="preserve"> The amplitudes of the two coefficients (associated with two polarizations) for each one of </w:t>
      </w:r>
      <w:r w:rsidRPr="00BE7556">
        <w:rPr>
          <w:i/>
        </w:rPr>
        <w:t>L</w:t>
      </w:r>
      <w:r>
        <w:t xml:space="preserve"> beams are quantized separately. For WB only or SB only reporting,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bits are used,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2 or 3. For WB + SB reporting,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2 or 3 bit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1 or 2 bits are used for WB and SB reporting, respectively.</w:t>
      </w:r>
    </w:p>
    <w:p w14:paraId="25601C39" w14:textId="77777777" w:rsidR="00E941D4" w:rsidRPr="00E63691" w:rsidRDefault="00E941D4" w:rsidP="00DF6D88">
      <w:pPr>
        <w:pStyle w:val="ListParagraph"/>
        <w:keepNext/>
        <w:numPr>
          <w:ilvl w:val="0"/>
          <w:numId w:val="8"/>
        </w:numPr>
        <w:ind w:leftChars="0"/>
      </w:pPr>
      <w:r>
        <w:t>If multiple values of resolution are supported for either amplitude or phase quantization, the value is made configurable.</w:t>
      </w:r>
    </w:p>
    <w:p w14:paraId="732773D9" w14:textId="77777777" w:rsidR="00E941D4" w:rsidRDefault="00E941D4" w:rsidP="00E941D4">
      <w:pPr>
        <w:keepNext/>
        <w:rPr>
          <w:b/>
          <w:i/>
        </w:rPr>
      </w:pPr>
      <w:r w:rsidRPr="00D627D5">
        <w:t xml:space="preserve">For rank &gt; 1, </w:t>
      </w:r>
      <w:r>
        <w:t>amplitude and phase quantization are performed independently.</w:t>
      </w:r>
    </w:p>
    <w:p w14:paraId="09EDD890" w14:textId="697B67C8" w:rsidR="00E941D4" w:rsidRDefault="00E941D4" w:rsidP="00C85648">
      <w:pPr>
        <w:keepNext/>
        <w:spacing w:after="60"/>
        <w:rPr>
          <w:i/>
        </w:rPr>
      </w:pPr>
      <w:r w:rsidRPr="00434E2E">
        <w:rPr>
          <w:b/>
          <w:i/>
        </w:rPr>
        <w:t>Proposal 2</w:t>
      </w:r>
      <w:r w:rsidRPr="00434E2E">
        <w:rPr>
          <w:i/>
        </w:rPr>
        <w:t xml:space="preserve">: </w:t>
      </w:r>
      <w:r w:rsidR="00A13F3C">
        <w:rPr>
          <w:i/>
        </w:rPr>
        <w:t>For Category 1, t</w:t>
      </w:r>
      <w:r>
        <w:rPr>
          <w:i/>
        </w:rPr>
        <w:t xml:space="preserve">he </w:t>
      </w:r>
      <w:r w:rsidRPr="003773C1">
        <w:rPr>
          <w:b/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 xml:space="preserve"> codebook is based on beam combination </w:t>
      </w:r>
      <w:r w:rsidR="007020D7">
        <w:rPr>
          <w:i/>
        </w:rPr>
        <w:t>of L</w:t>
      </w:r>
      <w:r>
        <w:rPr>
          <w:i/>
        </w:rPr>
        <w:t xml:space="preserve"> </w:t>
      </w:r>
      <w:r w:rsidRPr="00987431">
        <w:rPr>
          <w:b/>
          <w:i/>
        </w:rPr>
        <w:t>W</w:t>
      </w:r>
      <w:r w:rsidRPr="00987431">
        <w:rPr>
          <w:i/>
          <w:vertAlign w:val="subscript"/>
        </w:rPr>
        <w:t>1</w:t>
      </w:r>
      <w:r>
        <w:rPr>
          <w:i/>
        </w:rPr>
        <w:t xml:space="preserve"> beam</w:t>
      </w:r>
      <w:r w:rsidR="007020D7">
        <w:rPr>
          <w:i/>
        </w:rPr>
        <w:t>s, where</w:t>
      </w:r>
      <w:r>
        <w:rPr>
          <w:i/>
        </w:rPr>
        <w:t xml:space="preserve"> </w:t>
      </w:r>
      <w:r w:rsidR="007020D7">
        <w:rPr>
          <w:i/>
        </w:rPr>
        <w:t xml:space="preserve">amplitude </w:t>
      </w:r>
      <w:r>
        <w:rPr>
          <w:i/>
        </w:rPr>
        <w:t>and phase of beam combination coefficients</w:t>
      </w:r>
      <w:r w:rsidR="007020D7">
        <w:rPr>
          <w:i/>
        </w:rPr>
        <w:t xml:space="preserve"> are</w:t>
      </w:r>
      <w:r>
        <w:rPr>
          <w:i/>
        </w:rPr>
        <w:t xml:space="preserve"> as follows</w:t>
      </w:r>
      <w:r w:rsidR="007020D7">
        <w:rPr>
          <w:i/>
        </w:rPr>
        <w:t>.</w:t>
      </w:r>
    </w:p>
    <w:p w14:paraId="0499CDA7" w14:textId="3E494969" w:rsidR="00E941D4" w:rsidRPr="003A3639" w:rsidRDefault="003A3639" w:rsidP="00DF6D88">
      <w:pPr>
        <w:pStyle w:val="maintext"/>
        <w:numPr>
          <w:ilvl w:val="0"/>
          <w:numId w:val="11"/>
        </w:numPr>
        <w:ind w:firstLineChars="0"/>
        <w:rPr>
          <w:i/>
        </w:rPr>
      </w:pPr>
      <w:r>
        <w:rPr>
          <w:i/>
        </w:rPr>
        <w:t>Phase quantization is SB</w:t>
      </w:r>
      <w:r w:rsidR="007020D7">
        <w:rPr>
          <w:i/>
        </w:rPr>
        <w:t xml:space="preserve"> and</w:t>
      </w:r>
      <w:r>
        <w:rPr>
          <w:i/>
        </w:rPr>
        <w:t xml:space="preserve"> amplitude quantization is at least one of WB only, SB only, or both WB + SB</w:t>
      </w:r>
      <w:r w:rsidR="00E941D4" w:rsidRPr="003A3639">
        <w:rPr>
          <w:i/>
        </w:rPr>
        <w:t xml:space="preserve">.  </w:t>
      </w:r>
    </w:p>
    <w:p w14:paraId="1B734222" w14:textId="77777777" w:rsidR="00E941D4" w:rsidRDefault="00E941D4" w:rsidP="00DF6D88">
      <w:pPr>
        <w:pStyle w:val="maintext"/>
        <w:numPr>
          <w:ilvl w:val="0"/>
          <w:numId w:val="11"/>
        </w:numPr>
        <w:ind w:firstLineChars="0"/>
        <w:rPr>
          <w:i/>
        </w:rPr>
      </w:pPr>
      <w:r w:rsidRPr="00E7349A">
        <w:rPr>
          <w:i/>
        </w:rPr>
        <w:t xml:space="preserve">Phase quantization: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E7349A">
        <w:rPr>
          <w:i/>
        </w:rPr>
        <w:t xml:space="preserve"> bits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</m:oMath>
      <w:r w:rsidRPr="00E7349A">
        <w:rPr>
          <w:i/>
        </w:rPr>
        <w:t xml:space="preserve"> 2 or 3.</w:t>
      </w:r>
    </w:p>
    <w:p w14:paraId="2B4A76E3" w14:textId="147BC590" w:rsidR="003A3639" w:rsidRPr="003A3639" w:rsidRDefault="003A3639" w:rsidP="00DF6D88">
      <w:pPr>
        <w:pStyle w:val="ListParagraph"/>
        <w:keepNext/>
        <w:numPr>
          <w:ilvl w:val="0"/>
          <w:numId w:val="11"/>
        </w:numPr>
        <w:ind w:leftChars="0"/>
        <w:rPr>
          <w:i/>
        </w:rPr>
      </w:pPr>
      <w:r w:rsidRPr="000C7F88">
        <w:rPr>
          <w:i/>
        </w:rPr>
        <w:t>A</w:t>
      </w:r>
      <w:r w:rsidRPr="003A3639">
        <w:rPr>
          <w:i/>
        </w:rPr>
        <w:t xml:space="preserve">mplitude quantization: The amplitudes of the two coefficients (associated with two polarizations) for each one of L beams are quantized separately. For WB only or SB only reporting,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3A3639">
        <w:rPr>
          <w:i/>
        </w:rPr>
        <w:t xml:space="preserve"> bits are used,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</m:oMath>
      <w:r w:rsidRPr="003A3639">
        <w:rPr>
          <w:i/>
        </w:rPr>
        <w:t xml:space="preserve"> 2 or 3. For WB + SB reporting,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</m:t>
        </m:r>
      </m:oMath>
      <w:r w:rsidRPr="003A3639">
        <w:rPr>
          <w:i/>
        </w:rPr>
        <w:t xml:space="preserve"> 2 or 3 bit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</m:t>
        </m:r>
      </m:oMath>
      <w:r w:rsidRPr="003A3639">
        <w:rPr>
          <w:i/>
        </w:rPr>
        <w:t xml:space="preserve"> 1 or 2 bits are used for WB and SB reporting, respectively.</w:t>
      </w:r>
    </w:p>
    <w:p w14:paraId="78A7C00E" w14:textId="77777777" w:rsidR="00E941D4" w:rsidRPr="00E7349A" w:rsidRDefault="00E941D4" w:rsidP="00DF6D88">
      <w:pPr>
        <w:pStyle w:val="maintext"/>
        <w:numPr>
          <w:ilvl w:val="0"/>
          <w:numId w:val="11"/>
        </w:numPr>
        <w:spacing w:after="120"/>
        <w:ind w:firstLineChars="0"/>
        <w:rPr>
          <w:i/>
        </w:rPr>
      </w:pPr>
      <w:r w:rsidRPr="00E7349A">
        <w:rPr>
          <w:i/>
        </w:rPr>
        <w:t>If multiple values of resolution are supported for either amplitude or phase quantization, the value is made configurable.</w:t>
      </w:r>
    </w:p>
    <w:p w14:paraId="2F45C7B6" w14:textId="03C762D1" w:rsidR="00275AA6" w:rsidRPr="00275AA6" w:rsidRDefault="00275AA6" w:rsidP="00275AA6">
      <w:pPr>
        <w:pStyle w:val="Heading1"/>
      </w:pPr>
      <w:r>
        <w:t>Codebook for Category 1</w:t>
      </w:r>
    </w:p>
    <w:p w14:paraId="3B0FBC68" w14:textId="1C920E40" w:rsidR="00034828" w:rsidRPr="00BA6F79" w:rsidRDefault="00275AA6" w:rsidP="00034828">
      <w:pPr>
        <w:pStyle w:val="maintext"/>
        <w:ind w:firstLineChars="0" w:firstLine="0"/>
        <w:rPr>
          <w:iCs/>
        </w:rPr>
      </w:pPr>
      <w:r>
        <w:rPr>
          <w:rFonts w:cs="Times New Roman"/>
        </w:rPr>
        <w:t xml:space="preserve">For Category 1, </w:t>
      </w:r>
      <w:r w:rsidR="005036C5">
        <w:rPr>
          <w:rFonts w:cs="Times New Roman"/>
        </w:rPr>
        <w:t xml:space="preserve">further details about the </w:t>
      </w:r>
      <w:r w:rsidR="0020450B">
        <w:rPr>
          <w:rFonts w:cs="Times New Roman"/>
        </w:rPr>
        <w:t xml:space="preserve">structure of the </w:t>
      </w:r>
      <w:r w:rsidR="005036C5">
        <w:rPr>
          <w:rFonts w:cs="Times New Roman"/>
        </w:rPr>
        <w:t xml:space="preserve">precoding matrix are presented next. </w:t>
      </w:r>
      <w:r w:rsidR="00034828" w:rsidRPr="0080339F">
        <w:rPr>
          <w:lang w:val="sv-SE"/>
        </w:rPr>
        <w:t>The index</w:t>
      </w:r>
      <w:r w:rsidR="00034828">
        <w:rPr>
          <w:lang w:val="sv-SE"/>
        </w:rPr>
        <w:t xml:space="preserve"> of the </w:t>
      </w:r>
      <w:r w:rsidR="00034828" w:rsidRPr="00BA6F79">
        <w:rPr>
          <w:i/>
          <w:lang w:val="sv-SE"/>
        </w:rPr>
        <w:t>i</w:t>
      </w:r>
      <w:r w:rsidR="00034828">
        <w:rPr>
          <w:lang w:val="sv-SE"/>
        </w:rPr>
        <w:t xml:space="preserve">-th beam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(k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(i)</m:t>
            </m:r>
          </m:sup>
        </m:sSubSup>
        <m:r>
          <w:rPr>
            <w:rFonts w:ascii="Cambria Math" w:hAnsi="Cambria Math"/>
            <w:lang w:val="sv-SE"/>
          </w:rPr>
          <m:t>,</m:t>
        </m:r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(i)</m:t>
            </m:r>
          </m:sup>
        </m:sSubSup>
        <m:r>
          <w:rPr>
            <w:rFonts w:ascii="Cambria Math" w:hAnsi="Cambria Math"/>
            <w:lang w:val="sv-SE"/>
          </w:rPr>
          <m:t>)</m:t>
        </m:r>
      </m:oMath>
      <w:r w:rsidR="00034828">
        <w:rPr>
          <w:iCs/>
          <w:lang w:val="sv-SE"/>
        </w:rPr>
        <w:t xml:space="preserve"> in the </w:t>
      </w:r>
      <w:r w:rsidR="00EA74F7">
        <w:rPr>
          <w:iCs/>
          <w:lang w:val="sv-SE"/>
        </w:rPr>
        <w:t xml:space="preserve">orthogonal </w:t>
      </w:r>
      <w:r w:rsidR="00034828">
        <w:rPr>
          <w:iCs/>
          <w:lang w:val="sv-SE"/>
        </w:rPr>
        <w:t>basis set of size (</w:t>
      </w:r>
      <w:r w:rsidR="00034828" w:rsidRPr="00BA6F79">
        <w:rPr>
          <w:i/>
          <w:iCs/>
          <w:lang w:val="sv-SE"/>
        </w:rPr>
        <w:t>L</w:t>
      </w:r>
      <w:r w:rsidR="00034828" w:rsidRPr="00BA6F79">
        <w:rPr>
          <w:iCs/>
          <w:vertAlign w:val="subscript"/>
          <w:lang w:val="sv-SE"/>
        </w:rPr>
        <w:t>1</w:t>
      </w:r>
      <w:r w:rsidR="00034828">
        <w:rPr>
          <w:iCs/>
          <w:lang w:val="sv-SE"/>
        </w:rPr>
        <w:t>,</w:t>
      </w:r>
      <w:r w:rsidR="00034828" w:rsidRPr="00BA6F79">
        <w:rPr>
          <w:i/>
          <w:iCs/>
          <w:lang w:val="sv-SE"/>
        </w:rPr>
        <w:t>L</w:t>
      </w:r>
      <w:r w:rsidR="00034828" w:rsidRPr="00BA6F79">
        <w:rPr>
          <w:iCs/>
          <w:vertAlign w:val="subscript"/>
          <w:lang w:val="sv-SE"/>
        </w:rPr>
        <w:t>2</w:t>
      </w:r>
      <w:r w:rsidR="00034828">
        <w:rPr>
          <w:iCs/>
          <w:lang w:val="sv-SE"/>
        </w:rPr>
        <w:t>) is</w:t>
      </w:r>
      <w:r w:rsidR="00034828">
        <w:rPr>
          <w:lang w:val="sv-SE"/>
        </w:rPr>
        <w:t xml:space="preserve"> given by</w:t>
      </w:r>
    </w:p>
    <w:p w14:paraId="65BBA717" w14:textId="77777777" w:rsidR="00034828" w:rsidRPr="0080339F" w:rsidRDefault="00836260" w:rsidP="00DF6D88">
      <w:pPr>
        <w:numPr>
          <w:ilvl w:val="0"/>
          <w:numId w:val="16"/>
        </w:numPr>
        <w:spacing w:before="0" w:after="60"/>
      </w:pP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(i)</m:t>
            </m:r>
          </m:sup>
        </m:sSubSup>
      </m:oMath>
      <w:r w:rsidR="00034828" w:rsidRPr="0080339F">
        <w:rPr>
          <w:lang w:val="sv-SE"/>
        </w:rPr>
        <w:t>=</w:t>
      </w:r>
      <m:oMath>
        <m:r>
          <w:rPr>
            <w:rFonts w:ascii="Cambria Math" w:hAnsi="Cambria Math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q</m:t>
            </m:r>
            <m:ctrlPr>
              <w:rPr>
                <w:rFonts w:ascii="Cambria Math" w:hAnsi="Cambria Math"/>
                <w:i/>
                <w:lang w:val="sv-SE"/>
              </w:rPr>
            </m:ctrlP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1</m:t>
            </m:r>
          </m:sub>
        </m:sSub>
      </m:oMath>
    </w:p>
    <w:p w14:paraId="6B05F7DE" w14:textId="77777777" w:rsidR="00034828" w:rsidRPr="00683A1F" w:rsidRDefault="00836260" w:rsidP="00DF6D88">
      <w:pPr>
        <w:numPr>
          <w:ilvl w:val="0"/>
          <w:numId w:val="16"/>
        </w:numPr>
        <w:spacing w:before="0" w:after="60"/>
      </w:pP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(i)</m:t>
            </m:r>
          </m:sup>
        </m:sSubSup>
      </m:oMath>
      <w:r w:rsidR="00034828" w:rsidRPr="0080339F">
        <w:rPr>
          <w:lang w:val="sv-SE"/>
        </w:rPr>
        <w:t>=</w:t>
      </w:r>
      <m:oMath>
        <m:r>
          <w:rPr>
            <w:rFonts w:ascii="Cambria Math" w:hAnsi="Cambria Math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q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d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</m:oMath>
    </w:p>
    <w:p w14:paraId="5F02E9AC" w14:textId="77777777" w:rsidR="00034828" w:rsidRDefault="00034828" w:rsidP="00034828">
      <w:pPr>
        <w:pStyle w:val="maintext"/>
        <w:ind w:firstLineChars="0" w:firstLine="0"/>
      </w:pPr>
      <w:r>
        <w:t>where</w:t>
      </w:r>
    </w:p>
    <w:p w14:paraId="0DCB463A" w14:textId="16D7B9AF" w:rsidR="00034828" w:rsidRDefault="00034828" w:rsidP="00DF6D88">
      <w:pPr>
        <w:pStyle w:val="maintext"/>
        <w:numPr>
          <w:ilvl w:val="0"/>
          <w:numId w:val="16"/>
        </w:numPr>
        <w:spacing w:before="0"/>
        <w:ind w:firstLineChars="0"/>
      </w:pPr>
      <w:r w:rsidRPr="00BF7D83">
        <w:rPr>
          <w:i/>
        </w:rPr>
        <w:t>O</w:t>
      </w:r>
      <w:r w:rsidRPr="00BF7D83">
        <w:rPr>
          <w:vertAlign w:val="subscript"/>
        </w:rPr>
        <w:t>1</w:t>
      </w:r>
      <w:r>
        <w:t xml:space="preserve"> and </w:t>
      </w:r>
      <w:r w:rsidRPr="00BF7D83">
        <w:rPr>
          <w:i/>
        </w:rPr>
        <w:t>O</w:t>
      </w:r>
      <w:r w:rsidRPr="00BF7D83">
        <w:rPr>
          <w:vertAlign w:val="subscript"/>
        </w:rPr>
        <w:t>2</w:t>
      </w:r>
      <w:r>
        <w:t xml:space="preserve"> are oversampling factors in 1</w:t>
      </w:r>
      <w:r w:rsidRPr="00BF7D83">
        <w:rPr>
          <w:vertAlign w:val="superscript"/>
        </w:rPr>
        <w:t>st</w:t>
      </w:r>
      <w:r>
        <w:t xml:space="preserve"> and 2</w:t>
      </w:r>
      <w:r w:rsidRPr="00BF7D83">
        <w:rPr>
          <w:vertAlign w:val="superscript"/>
        </w:rPr>
        <w:t>nd</w:t>
      </w:r>
      <w:r>
        <w:t xml:space="preserve"> dimensions, respectively;</w:t>
      </w:r>
    </w:p>
    <w:p w14:paraId="4A51D146" w14:textId="1422D4B6" w:rsidR="00034828" w:rsidRDefault="00836260" w:rsidP="00DF6D88">
      <w:pPr>
        <w:pStyle w:val="maintext"/>
        <w:numPr>
          <w:ilvl w:val="0"/>
          <w:numId w:val="16"/>
        </w:numPr>
        <w:spacing w:before="0"/>
        <w:ind w:firstLineChars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347E69">
        <w:t xml:space="preserve"> is </w:t>
      </w:r>
      <w:r w:rsidR="00034828" w:rsidRPr="00BF7D83">
        <w:rPr>
          <w:lang w:val="sv-SE"/>
        </w:rPr>
        <w:t>the index of the leading beam of the orthogobal basis set</w:t>
      </w:r>
      <w:r w:rsidR="00034828">
        <w:rPr>
          <w:lang w:val="sv-SE"/>
        </w:rPr>
        <w:t>;</w:t>
      </w:r>
      <w:r w:rsidR="00034828" w:rsidRPr="00BF7D83">
        <w:rPr>
          <w:lang w:val="sv-SE"/>
        </w:rPr>
        <w:t xml:space="preserve"> and</w:t>
      </w:r>
      <w:r w:rsidR="00034828">
        <w:t xml:space="preserve"> </w:t>
      </w:r>
    </w:p>
    <w:p w14:paraId="3FD638BB" w14:textId="2398A9C3" w:rsidR="00034828" w:rsidRDefault="00034828" w:rsidP="00DF6D88">
      <w:pPr>
        <w:pStyle w:val="maintext"/>
        <w:numPr>
          <w:ilvl w:val="0"/>
          <w:numId w:val="16"/>
        </w:numPr>
        <w:spacing w:before="0"/>
        <w:ind w:firstLineChars="0"/>
      </w:pP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satisfies the following </w:t>
      </w:r>
      <w:r w:rsidRPr="00BF7D83">
        <w:rPr>
          <w:lang w:val="sv-SE"/>
        </w:rPr>
        <w:t>for the</w:t>
      </w:r>
      <w:r>
        <w:rPr>
          <w:lang w:val="sv-SE"/>
        </w:rPr>
        <w:t xml:space="preserve"> following</w:t>
      </w:r>
    </w:p>
    <w:p w14:paraId="184B30A8" w14:textId="77777777" w:rsidR="00034828" w:rsidRPr="00BF7D83" w:rsidRDefault="00836260" w:rsidP="00DF6D88">
      <w:pPr>
        <w:pStyle w:val="maintext"/>
        <w:numPr>
          <w:ilvl w:val="1"/>
          <w:numId w:val="18"/>
        </w:numPr>
        <w:spacing w:before="0"/>
        <w:ind w:firstLineChars="0"/>
      </w:pP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d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0,1,…,</m:t>
            </m:r>
            <m:func>
              <m:func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sv-SE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sv-S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sv-SE"/>
                          </w:rPr>
                          <m:t>1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lang w:val="sv-SE"/>
              </w:rPr>
              <m:t>-1</m:t>
            </m:r>
            <m:ctrlPr>
              <w:rPr>
                <w:rFonts w:ascii="Cambria Math" w:hAnsi="Cambria Math"/>
                <w:lang w:val="sv-SE"/>
              </w:rPr>
            </m:ctrlPr>
          </m:e>
        </m:d>
      </m:oMath>
    </w:p>
    <w:p w14:paraId="179664E4" w14:textId="32B5604D" w:rsidR="00034828" w:rsidRPr="0080339F" w:rsidRDefault="00836260" w:rsidP="00DF6D88">
      <w:pPr>
        <w:pStyle w:val="maintext"/>
        <w:numPr>
          <w:ilvl w:val="1"/>
          <w:numId w:val="18"/>
        </w:numPr>
        <w:spacing w:before="0"/>
        <w:ind w:firstLineChars="0"/>
      </w:pP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d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∈{0,1,…,</m:t>
        </m:r>
        <m:func>
          <m:funcPr>
            <m:ctrlPr>
              <w:rPr>
                <w:rFonts w:ascii="Cambria Math" w:hAnsi="Cambria Math"/>
                <w:i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sv-SE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sv-SE"/>
              </w:rPr>
              <m:t>-1</m:t>
            </m:r>
          </m:e>
        </m:func>
        <m:r>
          <w:rPr>
            <w:rFonts w:ascii="Cambria Math" w:hAnsi="Cambria Math"/>
            <w:lang w:val="sv-SE"/>
          </w:rPr>
          <m:t>}</m:t>
        </m:r>
      </m:oMath>
      <w:r w:rsidR="00034828">
        <w:rPr>
          <w:lang w:val="sv-SE"/>
        </w:rPr>
        <w:t>.</w:t>
      </w:r>
    </w:p>
    <w:p w14:paraId="228FD525" w14:textId="152D144D" w:rsidR="00862CC8" w:rsidRDefault="00862CC8" w:rsidP="005B0483">
      <w:pPr>
        <w:spacing w:after="60"/>
      </w:pPr>
      <w:r>
        <w:t xml:space="preserve">To construct basis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for layer </w:t>
      </w:r>
      <w:r w:rsidRPr="00052586">
        <w:rPr>
          <w:i/>
        </w:rPr>
        <w:t>l</w:t>
      </w:r>
      <w:r>
        <w:t xml:space="preserve">, </w:t>
      </w:r>
      <w:r w:rsidRPr="00052586">
        <w:rPr>
          <w:i/>
        </w:rPr>
        <w:t>L</w:t>
      </w:r>
      <w:r>
        <w:t xml:space="preserve"> beams</w:t>
      </w:r>
      <w:r w:rsidR="00B852EC">
        <w:t>,</w:t>
      </w:r>
      <w:r>
        <w:t xml:space="preserve"> selected from the selected orthogonal basis set </w:t>
      </w:r>
      <w:r w:rsidR="007172C0">
        <w:rPr>
          <w:iCs/>
          <w:lang w:val="sv-SE"/>
        </w:rPr>
        <w:t>of size (</w:t>
      </w:r>
      <w:r w:rsidR="007172C0" w:rsidRPr="00BA6F79">
        <w:rPr>
          <w:i/>
          <w:iCs/>
          <w:lang w:val="sv-SE"/>
        </w:rPr>
        <w:t>L</w:t>
      </w:r>
      <w:r w:rsidR="007172C0" w:rsidRPr="00BA6F79">
        <w:rPr>
          <w:iCs/>
          <w:vertAlign w:val="subscript"/>
          <w:lang w:val="sv-SE"/>
        </w:rPr>
        <w:t>1</w:t>
      </w:r>
      <w:r w:rsidR="007172C0">
        <w:rPr>
          <w:iCs/>
          <w:lang w:val="sv-SE"/>
        </w:rPr>
        <w:t>,</w:t>
      </w:r>
      <w:r w:rsidR="007172C0" w:rsidRPr="00BA6F79">
        <w:rPr>
          <w:i/>
          <w:iCs/>
          <w:lang w:val="sv-SE"/>
        </w:rPr>
        <w:t>L</w:t>
      </w:r>
      <w:r w:rsidR="007172C0" w:rsidRPr="00BA6F79">
        <w:rPr>
          <w:iCs/>
          <w:vertAlign w:val="subscript"/>
          <w:lang w:val="sv-SE"/>
        </w:rPr>
        <w:t>2</w:t>
      </w:r>
      <w:r w:rsidR="007172C0">
        <w:rPr>
          <w:iCs/>
          <w:lang w:val="sv-SE"/>
        </w:rPr>
        <w:t>)</w:t>
      </w:r>
      <w:r w:rsidR="00B852EC">
        <w:rPr>
          <w:iCs/>
          <w:lang w:val="sv-SE"/>
        </w:rPr>
        <w:t>,</w:t>
      </w:r>
      <w:r w:rsidR="007172C0">
        <w:rPr>
          <w:iCs/>
          <w:lang w:val="sv-SE"/>
        </w:rPr>
        <w:t xml:space="preserve"> </w:t>
      </w:r>
      <w:r w:rsidR="00347E69">
        <w:t xml:space="preserve">are placed in columns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347E69">
        <w:t xml:space="preserve"> </w:t>
      </w:r>
      <w:r>
        <w:t>as follows.</w:t>
      </w:r>
    </w:p>
    <w:p w14:paraId="02F0AB3C" w14:textId="0F9FFC29" w:rsidR="00862CC8" w:rsidRDefault="00862CC8" w:rsidP="00DF6D88">
      <w:pPr>
        <w:pStyle w:val="ListParagraph"/>
        <w:numPr>
          <w:ilvl w:val="0"/>
          <w:numId w:val="19"/>
        </w:numPr>
        <w:spacing w:after="60"/>
        <w:ind w:leftChars="0"/>
        <w:contextualSpacing/>
        <w:rPr>
          <w:lang w:val="sv-SE"/>
        </w:rPr>
      </w:pPr>
      <w:r>
        <w:rPr>
          <w:lang w:val="sv-SE"/>
        </w:rPr>
        <w:t xml:space="preserve">1st selected beam is the strongest beam and corresponds to the 1st column (left column)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.</m:t>
        </m:r>
      </m:oMath>
    </w:p>
    <w:p w14:paraId="65E5D883" w14:textId="22F71ED3" w:rsidR="00862CC8" w:rsidRPr="00052586" w:rsidRDefault="00862CC8" w:rsidP="00DF6D88">
      <w:pPr>
        <w:pStyle w:val="ListParagraph"/>
        <w:numPr>
          <w:ilvl w:val="0"/>
          <w:numId w:val="19"/>
        </w:numPr>
        <w:spacing w:after="60"/>
        <w:ind w:leftChars="0"/>
        <w:contextualSpacing/>
        <w:rPr>
          <w:lang w:val="sv-SE"/>
        </w:rPr>
      </w:pPr>
      <w:r>
        <w:rPr>
          <w:lang w:val="sv-SE"/>
        </w:rPr>
        <w:t xml:space="preserve">Remaining </w:t>
      </w:r>
      <w:r w:rsidRPr="00052586">
        <w:rPr>
          <w:i/>
          <w:lang w:val="sv-SE"/>
        </w:rPr>
        <w:t>L</w:t>
      </w:r>
      <w:r>
        <w:rPr>
          <w:lang w:val="sv-SE"/>
        </w:rPr>
        <w:t xml:space="preserve"> – 1 beams correspond to columns 2 to </w:t>
      </w:r>
      <w:r w:rsidRPr="00052586">
        <w:rPr>
          <w:i/>
          <w:lang w:val="sv-SE"/>
        </w:rPr>
        <w:t>L</w:t>
      </w:r>
      <w:r>
        <w:rPr>
          <w:lang w:val="sv-SE"/>
        </w:rPr>
        <w:t xml:space="preserve"> - 1 (from left)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>.</w:t>
      </w:r>
    </w:p>
    <w:p w14:paraId="7483A8EA" w14:textId="5328B5DA" w:rsidR="00034828" w:rsidRDefault="00862CC8" w:rsidP="00862CC8">
      <w:pPr>
        <w:pStyle w:val="maintext"/>
        <w:spacing w:after="120"/>
        <w:ind w:firstLineChars="0" w:firstLine="0"/>
        <w:rPr>
          <w:rFonts w:cs="Times New Roman"/>
        </w:rPr>
      </w:pPr>
      <w:r>
        <w:rPr>
          <w:iCs/>
        </w:rPr>
        <w:t xml:space="preserve">An example is shown in </w:t>
      </w:r>
      <w:r>
        <w:rPr>
          <w:iCs/>
        </w:rPr>
        <w:fldChar w:fldCharType="begin"/>
      </w:r>
      <w:r>
        <w:rPr>
          <w:iCs/>
        </w:rPr>
        <w:instrText xml:space="preserve"> REF _Ref473107900 \h </w:instrText>
      </w:r>
      <w:r>
        <w:rPr>
          <w:iCs/>
        </w:rPr>
      </w:r>
      <w:r>
        <w:rPr>
          <w:iCs/>
        </w:rPr>
        <w:fldChar w:fldCharType="separate"/>
      </w:r>
      <w:r w:rsidR="007771F7">
        <w:t xml:space="preserve">Figure </w:t>
      </w:r>
      <w:r w:rsidR="007771F7">
        <w:rPr>
          <w:noProof/>
        </w:rPr>
        <w:t>1</w:t>
      </w:r>
      <w:r>
        <w:rPr>
          <w:iCs/>
        </w:rPr>
        <w:fldChar w:fldCharType="end"/>
      </w:r>
      <w:r w:rsidR="005B0483">
        <w:rPr>
          <w:iCs/>
        </w:rPr>
        <w:t xml:space="preserve"> in which the strongest beam index is 11 and the remaining </w:t>
      </w:r>
      <w:r w:rsidR="007C467C">
        <w:rPr>
          <w:iCs/>
        </w:rPr>
        <w:t>3</w:t>
      </w:r>
      <w:r w:rsidR="005B0483">
        <w:rPr>
          <w:iCs/>
        </w:rPr>
        <w:t xml:space="preserve"> beams are 1</w:t>
      </w:r>
      <w:r w:rsidR="007C467C">
        <w:rPr>
          <w:iCs/>
        </w:rPr>
        <w:t>, 4,</w:t>
      </w:r>
      <w:r w:rsidR="005B0483">
        <w:rPr>
          <w:iCs/>
        </w:rPr>
        <w:t xml:space="preserve"> and 12. The selected beams are shown as black squares. Therefore, the beam indices of the </w:t>
      </w:r>
      <w:r w:rsidR="007C467C">
        <w:rPr>
          <w:iCs/>
        </w:rPr>
        <w:t xml:space="preserve">four </w:t>
      </w:r>
      <w:r w:rsidR="005B0483">
        <w:rPr>
          <w:iCs/>
        </w:rPr>
        <w:t xml:space="preserve">columns of the basis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5B0483">
        <w:t xml:space="preserve"> are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5B0483">
        <w:t xml:space="preserve">,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1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1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,0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 xml:space="preserve">and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3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3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=(0,3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="005B0483">
        <w:t>.</w:t>
      </w:r>
      <w:r w:rsidR="00B852EC">
        <w:t xml:space="preserve"> </w:t>
      </w:r>
      <w:r w:rsidR="00B852EC">
        <w:rPr>
          <w:iCs/>
        </w:rPr>
        <w:t xml:space="preserve">Note that </w:t>
      </w:r>
      <w:r w:rsidR="00B852EC" w:rsidRPr="00B852EC">
        <w:rPr>
          <w:i/>
          <w:iCs/>
        </w:rPr>
        <w:t>L</w:t>
      </w:r>
      <w:r w:rsidR="00B852EC">
        <w:rPr>
          <w:iCs/>
        </w:rPr>
        <w:t xml:space="preserve"> beams are common to all layers, but placement of the beams in columns of the basis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852EC">
        <w:t xml:space="preserve"> is different for different layers</w:t>
      </w:r>
      <w:r w:rsidR="002810D4">
        <w:t xml:space="preserve"> because the strongest beam is different for different layers in general, as mentioned above</w:t>
      </w:r>
      <w:r w:rsidR="00B852EC">
        <w:t>.</w:t>
      </w:r>
    </w:p>
    <w:p w14:paraId="6B11093C" w14:textId="00908851" w:rsidR="00862CC8" w:rsidRDefault="007C467C" w:rsidP="00862CC8">
      <w:pPr>
        <w:pStyle w:val="maintext"/>
        <w:keepNext/>
        <w:spacing w:line="240" w:lineRule="auto"/>
        <w:ind w:firstLineChars="0" w:firstLine="0"/>
        <w:jc w:val="center"/>
      </w:pPr>
      <w:r>
        <w:object w:dxaOrig="4987" w:dyaOrig="4205" w14:anchorId="56B84BAC">
          <v:shape id="_x0000_i1036" type="#_x0000_t75" style="width:190.95pt;height:161.55pt" o:ole="">
            <v:imagedata r:id="rId30" o:title=""/>
          </v:shape>
          <o:OLEObject Type="Embed" ProgID="Visio.Drawing.11" ShapeID="_x0000_i1036" DrawAspect="Content" ObjectID="_1547892169" r:id="rId31"/>
        </w:object>
      </w:r>
    </w:p>
    <w:p w14:paraId="23754A01" w14:textId="5BD551F2" w:rsidR="00034828" w:rsidRDefault="00862CC8" w:rsidP="00862CC8">
      <w:pPr>
        <w:pStyle w:val="Caption"/>
        <w:jc w:val="center"/>
      </w:pPr>
      <w:bookmarkStart w:id="7" w:name="_Ref4731079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71F7">
        <w:rPr>
          <w:noProof/>
        </w:rPr>
        <w:t>1</w:t>
      </w:r>
      <w:r>
        <w:rPr>
          <w:noProof/>
        </w:rPr>
        <w:fldChar w:fldCharType="end"/>
      </w:r>
      <w:bookmarkEnd w:id="7"/>
      <w:r>
        <w:t xml:space="preserve">: </w:t>
      </w:r>
      <w:r w:rsidRPr="00862CC8">
        <w:rPr>
          <w:i/>
        </w:rPr>
        <w:t>L</w:t>
      </w:r>
      <w:r>
        <w:t xml:space="preserve"> = </w:t>
      </w:r>
      <w:r w:rsidR="007C467C">
        <w:t>4</w:t>
      </w:r>
      <w:r>
        <w:t xml:space="preserve"> beam selection for (</w:t>
      </w:r>
      <w:r>
        <w:rPr>
          <w:i/>
        </w:rPr>
        <w:t>L</w:t>
      </w:r>
      <w:r w:rsidRPr="0046740A">
        <w:rPr>
          <w:vertAlign w:val="subscript"/>
        </w:rPr>
        <w:t>1</w:t>
      </w:r>
      <w:r>
        <w:t>,</w:t>
      </w:r>
      <w:r>
        <w:rPr>
          <w:i/>
        </w:rPr>
        <w:t>L</w:t>
      </w:r>
      <w:r w:rsidRPr="0046740A">
        <w:rPr>
          <w:vertAlign w:val="subscript"/>
        </w:rPr>
        <w:t>2</w:t>
      </w:r>
      <w:r>
        <w:t xml:space="preserve">) = (4,4)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=(0,0)</m:t>
        </m:r>
      </m:oMath>
    </w:p>
    <w:p w14:paraId="1AC5C39B" w14:textId="043D2E5E" w:rsidR="00275AA6" w:rsidRDefault="005036C5" w:rsidP="00275AA6">
      <w:pPr>
        <w:pStyle w:val="maintext"/>
        <w:spacing w:after="120"/>
        <w:ind w:firstLineChars="0" w:firstLine="0"/>
        <w:rPr>
          <w:rFonts w:cs="Times New Roman"/>
        </w:rPr>
      </w:pPr>
      <w:r>
        <w:rPr>
          <w:rFonts w:cs="Times New Roman"/>
        </w:rPr>
        <w:t>T</w:t>
      </w:r>
      <w:r w:rsidR="00275AA6" w:rsidRPr="000E4EB7">
        <w:rPr>
          <w:rFonts w:cs="Times New Roman"/>
        </w:rPr>
        <w:t xml:space="preserve">he rank </w:t>
      </w:r>
      <w:r w:rsidR="00275AA6">
        <w:rPr>
          <w:rFonts w:cs="Times New Roman"/>
          <w:i/>
        </w:rPr>
        <w:t>R</w:t>
      </w:r>
      <w:r w:rsidR="00275AA6" w:rsidRPr="000E4EB7">
        <w:rPr>
          <w:rFonts w:cs="Times New Roman"/>
        </w:rPr>
        <w:t xml:space="preserve"> </w:t>
      </w:r>
      <w:r w:rsidR="00275AA6">
        <w:rPr>
          <w:rFonts w:cs="Times New Roman"/>
        </w:rPr>
        <w:t xml:space="preserve">Type II </w:t>
      </w:r>
      <w:r w:rsidR="00275AA6" w:rsidRPr="000E4EB7">
        <w:rPr>
          <w:rFonts w:cs="Times New Roman"/>
        </w:rPr>
        <w:t>pre-</w:t>
      </w:r>
      <w:r w:rsidR="00275AA6">
        <w:rPr>
          <w:rFonts w:cs="Times New Roman"/>
        </w:rPr>
        <w:t>coding matrix</w:t>
      </w:r>
      <w:r w:rsidR="00275AA6" w:rsidRPr="000E4EB7">
        <w:rPr>
          <w:rFonts w:cs="Times New Roman"/>
        </w:rPr>
        <w:t xml:space="preserve"> is </w:t>
      </w:r>
      <w:r w:rsidR="007534C7">
        <w:rPr>
          <w:rFonts w:cs="Times New Roman"/>
        </w:rPr>
        <w:t xml:space="preserve">then </w:t>
      </w:r>
      <w:r w:rsidR="00275AA6" w:rsidRPr="000E4EB7">
        <w:rPr>
          <w:rFonts w:cs="Times New Roman"/>
        </w:rPr>
        <w:t>given by</w:t>
      </w:r>
    </w:p>
    <w:p w14:paraId="2FEDCF33" w14:textId="77777777" w:rsidR="00275AA6" w:rsidRDefault="00275AA6" w:rsidP="00275AA6">
      <w:pPr>
        <w:pStyle w:val="maintext"/>
        <w:spacing w:after="120"/>
        <w:ind w:firstLineChars="0" w:firstLine="0"/>
        <w:jc w:val="center"/>
      </w:pPr>
      <m:oMathPara>
        <m:oMath>
          <m:r>
            <m:rPr>
              <m:sty m:val="b"/>
            </m:rPr>
            <w:rPr>
              <w:rFonts w:ascii="Cambria Math" w:hAnsi="Cambria Math"/>
              <w:lang w:val="en-CA"/>
            </w:rPr>
            <m:t>W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lang w:val="en-CA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val="en-CA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W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)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W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)</m:t>
                              </m:r>
                            </m:sup>
                          </m:sSup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val="en-CA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⋯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W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R-1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)</m:t>
                              </m:r>
                            </m:sup>
                          </m:sSup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val="en-CA"/>
            </w:rPr>
            <m:t>,</m:t>
          </m:r>
        </m:oMath>
      </m:oMathPara>
    </w:p>
    <w:p w14:paraId="5132B2B7" w14:textId="77777777" w:rsidR="00275AA6" w:rsidRDefault="00275AA6" w:rsidP="00275AA6">
      <w:pPr>
        <w:pStyle w:val="maintext"/>
        <w:ind w:firstLineChars="0" w:firstLine="0"/>
        <w:rPr>
          <w:rFonts w:cs="Times New Roman"/>
          <w:lang w:val="en-CA"/>
        </w:rPr>
      </w:pPr>
      <w:r>
        <w:t xml:space="preserve">where </w:t>
      </w:r>
      <w:r>
        <w:rPr>
          <w:rFonts w:cs="Times New Roman"/>
          <w:lang w:val="en-CA"/>
        </w:rPr>
        <w:t>the pre-coding vector</w:t>
      </w:r>
      <w:r w:rsidRPr="000E4EB7">
        <w:rPr>
          <w:rFonts w:cs="Times New Roman"/>
          <w:lang w:val="en-CA"/>
        </w:rPr>
        <w:t xml:space="preserve"> </w:t>
      </w:r>
      <w:r>
        <w:t>f</w:t>
      </w:r>
      <w:r w:rsidRPr="00FB4419">
        <w:rPr>
          <w:rFonts w:cs="Times New Roman"/>
          <w:lang w:val="en-CA"/>
        </w:rPr>
        <w:t xml:space="preserve">or layer </w:t>
      </w:r>
      <w:r w:rsidRPr="00FB4419">
        <w:rPr>
          <w:rFonts w:cs="Times New Roman"/>
          <w:i/>
          <w:lang w:val="en-CA"/>
        </w:rPr>
        <w:t>l</w:t>
      </w:r>
      <w:r w:rsidRPr="000E4EB7">
        <w:rPr>
          <w:rFonts w:cs="Times New Roman"/>
          <w:lang w:val="en-CA"/>
        </w:rPr>
        <w:t xml:space="preserve"> is given by</w:t>
      </w:r>
      <w:r>
        <w:rPr>
          <w:rFonts w:cs="Times New Roman"/>
          <w:i/>
          <w:lang w:val="en-CA"/>
        </w:rPr>
        <w:t xml:space="preserve"> </w:t>
      </w:r>
      <m:oMath>
        <m:sSup>
          <m:sSupPr>
            <m:ctrlPr>
              <w:rPr>
                <w:rFonts w:ascii="Cambria Math" w:hAnsi="Cambria Math"/>
                <w:lang w:val="en-C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CA"/>
              </w:rPr>
              <m:t>W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)</m:t>
            </m:r>
          </m:sup>
        </m:sSup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lang w:val="en-CA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lang w:val="en-CA"/>
                  </w:rPr>
                </m:ctrlPr>
              </m:sup>
            </m:sSubSup>
            <m:sSubSup>
              <m:sSubSupPr>
                <m:ctrlPr>
                  <w:rPr>
                    <w:rFonts w:ascii="Cambria Math" w:hAnsi="Cambria Math"/>
                    <w:b/>
                    <w:lang w:val="en-CA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lang w:val="en-CA"/>
                  </w:rPr>
                </m:ctrlPr>
              </m:sup>
            </m:sSubSup>
            <m:ctrlPr>
              <w:rPr>
                <w:rFonts w:ascii="Cambria Math" w:hAnsi="Cambria Math" w:cs="Times New Roman"/>
                <w:i/>
                <w:lang w:val="en-CA"/>
              </w:rPr>
            </m:ctrlPr>
          </m:num>
          <m:den>
            <m:d>
              <m:dPr>
                <m:begChr m:val="‖"/>
                <m:endChr m:val="‖"/>
                <m:ctrlPr>
                  <w:rPr>
                    <w:rFonts w:ascii="Cambria Math" w:hAnsi="Cambria Math" w:cs="Times New Roman"/>
                    <w:i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lang w:val="en-CA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CA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(</m:t>
                    </m:r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)</m:t>
                    </m: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lang w:val="en-CA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CA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(</m:t>
                    </m:r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)</m:t>
                    </m:r>
                    <m:ctrlPr>
                      <w:rPr>
                        <w:rFonts w:ascii="Cambria Math" w:hAnsi="Cambria Math"/>
                        <w:lang w:val="en-CA"/>
                      </w:rPr>
                    </m:ctrlPr>
                  </m:sup>
                </m:sSubSup>
              </m:e>
            </m:d>
          </m:den>
        </m:f>
      </m:oMath>
      <w:r w:rsidRPr="000E4EB7">
        <w:rPr>
          <w:rFonts w:cs="Times New Roman"/>
          <w:lang w:val="en-CA"/>
        </w:rPr>
        <w:t>,</w:t>
      </w:r>
      <w:r>
        <w:rPr>
          <w:rFonts w:cs="Times New Roman"/>
          <w:lang w:val="en-CA"/>
        </w:rPr>
        <w:t xml:space="preserve"> where</w:t>
      </w:r>
    </w:p>
    <w:p w14:paraId="20FEF27F" w14:textId="77777777" w:rsidR="00275AA6" w:rsidRPr="00EA1A84" w:rsidRDefault="00836260" w:rsidP="00DF6D88">
      <w:pPr>
        <w:pStyle w:val="maintext"/>
        <w:numPr>
          <w:ilvl w:val="0"/>
          <w:numId w:val="16"/>
        </w:numPr>
        <w:ind w:firstLineChars="0"/>
      </w:pPr>
      <m:oMath>
        <m:sSubSup>
          <m:sSubSupPr>
            <m:ctrlPr>
              <w:rPr>
                <w:rFonts w:ascii="Cambria Math" w:hAnsi="Cambria Math"/>
                <w:b/>
                <w:lang w:val="en-C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)</m:t>
            </m:r>
            <m:ctrlPr>
              <w:rPr>
                <w:rFonts w:ascii="Cambria Math" w:hAnsi="Cambria Math"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</m:mr>
            </m:m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75AA6">
        <w:rPr>
          <w:rFonts w:cs="Times New Roman"/>
          <w:iCs/>
          <w:lang w:val="en-US"/>
        </w:rPr>
        <w:t xml:space="preserve">if the strongest beam corresponds to one polarization, e.g. polarization 0 (or +45), </w:t>
      </w:r>
    </w:p>
    <w:p w14:paraId="6FA9A7B5" w14:textId="77777777" w:rsidR="00275AA6" w:rsidRPr="00EA1A84" w:rsidRDefault="00836260" w:rsidP="00DF6D88">
      <w:pPr>
        <w:pStyle w:val="maintext"/>
        <w:numPr>
          <w:ilvl w:val="0"/>
          <w:numId w:val="16"/>
        </w:numPr>
        <w:ind w:firstLineChars="0"/>
      </w:pPr>
      <m:oMath>
        <m:sSubSup>
          <m:sSubSupPr>
            <m:ctrlPr>
              <w:rPr>
                <w:rFonts w:ascii="Cambria Math" w:hAnsi="Cambria Math"/>
                <w:b/>
                <w:lang w:val="en-C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)</m:t>
            </m:r>
            <m:ctrlPr>
              <w:rPr>
                <w:rFonts w:ascii="Cambria Math" w:hAnsi="Cambria Math"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</m:mr>
            </m:m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275AA6">
        <w:rPr>
          <w:rFonts w:cs="Times New Roman"/>
          <w:iCs/>
          <w:lang w:val="en-US"/>
        </w:rPr>
        <w:t xml:space="preserve"> if the strongest beam corresponds to other polarization, e.g. polarization 1 (or -45); and</w:t>
      </w:r>
    </w:p>
    <w:p w14:paraId="5A93C616" w14:textId="77777777" w:rsidR="00275AA6" w:rsidRPr="00EA1A84" w:rsidRDefault="00836260" w:rsidP="00DF6D88">
      <w:pPr>
        <w:pStyle w:val="maintext"/>
        <w:numPr>
          <w:ilvl w:val="0"/>
          <w:numId w:val="16"/>
        </w:numPr>
        <w:ind w:firstLineChars="0"/>
      </w:pPr>
      <m:oMath>
        <m:sSubSup>
          <m:sSubSupPr>
            <m:ctrlPr>
              <w:rPr>
                <w:rFonts w:ascii="Cambria Math" w:hAnsi="Cambria Math"/>
                <w:b/>
                <w:lang w:val="en-C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)</m:t>
            </m:r>
            <m:ctrlPr>
              <w:rPr>
                <w:rFonts w:ascii="Cambria Math" w:hAnsi="Cambria Math"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</m:t>
            </m:r>
          </m:sub>
        </m:sSub>
      </m:oMath>
      <w:r w:rsidR="00275AA6">
        <w:rPr>
          <w:iCs/>
          <w:lang w:val="en-CA"/>
        </w:rPr>
        <w:t>.</w:t>
      </w:r>
    </w:p>
    <w:p w14:paraId="7223133B" w14:textId="77777777" w:rsidR="00275AA6" w:rsidRPr="000E4EB7" w:rsidRDefault="00275AA6" w:rsidP="00275AA6">
      <w:pPr>
        <w:pStyle w:val="maintext"/>
        <w:ind w:firstLineChars="0" w:firstLine="0"/>
      </w:pPr>
      <w:r>
        <w:t xml:space="preserve">The matrices </w:t>
      </w:r>
      <m:oMath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>
        <w:rPr>
          <w:b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  <m:r>
          <w:rPr>
            <w:rFonts w:ascii="Cambria Math" w:hAnsi="Cambria Math"/>
            <w:lang w:val="en-US"/>
          </w:rPr>
          <m:t>,</m:t>
        </m:r>
      </m:oMath>
      <w:r>
        <w:rPr>
          <w:iCs/>
          <w:lang w:val="en-US"/>
        </w:rPr>
        <w:t xml:space="preserve"> and vector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</m:t>
            </m:r>
          </m:sub>
        </m:sSub>
      </m:oMath>
      <w:r>
        <w:rPr>
          <w:iCs/>
          <w:lang w:val="en-CA"/>
        </w:rPr>
        <w:t xml:space="preserve"> are defined as follows.</w:t>
      </w:r>
    </w:p>
    <w:p w14:paraId="46A5A516" w14:textId="77777777" w:rsidR="00275AA6" w:rsidRPr="00456995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275AA6">
        <w:rPr>
          <w:b/>
          <w:iCs/>
          <w:lang w:val="en-US"/>
        </w:rPr>
        <w:t xml:space="preserve"> </w:t>
      </w:r>
      <w:r w:rsidR="00275AA6" w:rsidRPr="00B866BE">
        <w:rPr>
          <w:iCs/>
          <w:lang w:val="en-US"/>
        </w:rPr>
        <w:t xml:space="preserve">is 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×L </m:t>
        </m:r>
      </m:oMath>
      <w:r w:rsidR="00275AA6">
        <w:rPr>
          <w:iCs/>
          <w:lang w:val="en-US"/>
        </w:rPr>
        <w:t xml:space="preserve">basis </w:t>
      </w:r>
      <w:r w:rsidR="00275AA6" w:rsidRPr="00B866BE">
        <w:rPr>
          <w:iCs/>
          <w:lang w:val="en-US"/>
        </w:rPr>
        <w:t xml:space="preserve">matrix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275AA6">
        <w:t xml:space="preserve">common to </w:t>
      </w:r>
      <w:r w:rsidR="00275AA6">
        <w:rPr>
          <w:iCs/>
          <w:lang w:val="en-US"/>
        </w:rPr>
        <w:t>both polarizations,</w:t>
      </w:r>
      <w:r w:rsidR="00275AA6" w:rsidRPr="00225D24">
        <w:rPr>
          <w:iCs/>
          <w:lang w:val="en-US"/>
        </w:rPr>
        <w:t xml:space="preserve"> </w:t>
      </w:r>
      <w:r w:rsidR="00275AA6">
        <w:t>where</w:t>
      </w:r>
    </w:p>
    <w:p w14:paraId="5BBB1123" w14:textId="702DFB0C" w:rsidR="00275AA6" w:rsidRPr="00456995" w:rsidRDefault="00836260" w:rsidP="00DF6D88">
      <w:pPr>
        <w:pStyle w:val="maintext"/>
        <w:numPr>
          <w:ilvl w:val="1"/>
          <w:numId w:val="17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sub>
        </m:sSub>
      </m:oMath>
      <w:r w:rsidR="00275AA6" w:rsidRPr="00B866BE">
        <w:rPr>
          <w:iCs/>
          <w:lang w:val="en-CA"/>
        </w:rPr>
        <w:t xml:space="preserve"> is one of the </w:t>
      </w:r>
      <w:r w:rsidR="00275AA6" w:rsidRPr="00B866BE">
        <w:rPr>
          <w:i/>
          <w:iCs/>
          <w:lang w:val="en-CA"/>
        </w:rPr>
        <w:t>L</w:t>
      </w:r>
      <w:r w:rsidR="00275AA6" w:rsidRPr="00B866BE">
        <w:rPr>
          <w:iCs/>
          <w:lang w:val="en-CA"/>
        </w:rPr>
        <w:t xml:space="preserve"> </w:t>
      </w:r>
      <w:r w:rsidR="00275AA6">
        <w:rPr>
          <w:iCs/>
          <w:lang w:val="en-CA"/>
        </w:rPr>
        <w:t>o</w:t>
      </w:r>
      <w:r w:rsidR="00275AA6" w:rsidRPr="00B866BE">
        <w:rPr>
          <w:iCs/>
          <w:lang w:val="en-CA"/>
        </w:rPr>
        <w:t>rthogonal DFT beams</w:t>
      </w:r>
      <w:r w:rsidR="00275AA6">
        <w:rPr>
          <w:iCs/>
          <w:lang w:val="en-CA"/>
        </w:rPr>
        <w:t xml:space="preserve"> selected from the selected (</w:t>
      </w:r>
      <w:r w:rsidR="00275AA6" w:rsidRPr="001D0DB2">
        <w:rPr>
          <w:i/>
          <w:iCs/>
          <w:lang w:val="en-CA"/>
        </w:rPr>
        <w:t>L</w:t>
      </w:r>
      <w:r w:rsidR="00275AA6" w:rsidRPr="001D0DB2">
        <w:rPr>
          <w:iCs/>
          <w:vertAlign w:val="subscript"/>
          <w:lang w:val="en-CA"/>
        </w:rPr>
        <w:t>1</w:t>
      </w:r>
      <w:r w:rsidR="00275AA6">
        <w:rPr>
          <w:iCs/>
          <w:lang w:val="en-CA"/>
        </w:rPr>
        <w:t>,</w:t>
      </w:r>
      <w:r w:rsidR="00275AA6" w:rsidRPr="001D0DB2">
        <w:rPr>
          <w:i/>
          <w:iCs/>
          <w:lang w:val="en-CA"/>
        </w:rPr>
        <w:t>L</w:t>
      </w:r>
      <w:r w:rsidR="00275AA6" w:rsidRPr="001D0DB2">
        <w:rPr>
          <w:iCs/>
          <w:vertAlign w:val="subscript"/>
          <w:lang w:val="en-CA"/>
        </w:rPr>
        <w:t>2</w:t>
      </w:r>
      <w:r w:rsidR="00275AA6">
        <w:rPr>
          <w:iCs/>
          <w:lang w:val="en-CA"/>
        </w:rPr>
        <w:t>) basis set,</w:t>
      </w:r>
    </w:p>
    <w:p w14:paraId="328D44E1" w14:textId="2F04E10A" w:rsidR="00275AA6" w:rsidRPr="00E203A9" w:rsidRDefault="00275AA6" w:rsidP="00DF6D88">
      <w:pPr>
        <w:pStyle w:val="maintext"/>
        <w:numPr>
          <w:ilvl w:val="1"/>
          <w:numId w:val="17"/>
        </w:numPr>
        <w:ind w:firstLineChars="0"/>
        <w:rPr>
          <w:rFonts w:cs="Times New Roman"/>
        </w:rPr>
      </w:pP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:i=0,1…,L-1}</m:t>
        </m:r>
      </m:oMath>
      <w:r>
        <w:t xml:space="preserve"> are corresponding indices of </w:t>
      </w:r>
      <w:r w:rsidRPr="00B866BE">
        <w:rPr>
          <w:i/>
        </w:rPr>
        <w:t>L</w:t>
      </w:r>
      <w:r>
        <w:t xml:space="preserve"> beams</w:t>
      </w:r>
      <w:r w:rsidRPr="00456995">
        <w:t xml:space="preserve"> </w:t>
      </w:r>
      <w:r>
        <w:t>where</w:t>
      </w:r>
      <w:r>
        <w:rPr>
          <w:rFonts w:cs="Times New Roma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</m:e>
        </m:d>
      </m:oMath>
      <w:r>
        <w:t xml:space="preserve"> is the strongest beam for layer </w:t>
      </w:r>
      <w:r w:rsidRPr="00E203A9">
        <w:rPr>
          <w:i/>
        </w:rPr>
        <w:t>l</w:t>
      </w:r>
      <w:r>
        <w:t xml:space="preserve">. Note that for rank </w:t>
      </w:r>
      <w:r w:rsidRPr="001D0DB2">
        <w:rPr>
          <w:i/>
        </w:rPr>
        <w:t>R</w:t>
      </w:r>
      <w:r>
        <w:t xml:space="preserve"> &gt; 1, the strongest beam can be different for different layers, hence the index of the strongest beam is indicated per layer and this indication is WB.  </w:t>
      </w:r>
    </w:p>
    <w:p w14:paraId="70984B6B" w14:textId="39C1F0CB" w:rsidR="00275AA6" w:rsidRPr="006249A0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275AA6">
        <w:rPr>
          <w:iCs/>
          <w:lang w:val="en-US"/>
        </w:rPr>
        <w:t xml:space="preserve"> is a </w:t>
      </w:r>
      <m:oMath>
        <m:r>
          <w:rPr>
            <w:rFonts w:ascii="Cambria Math" w:hAnsi="Cambria Math"/>
            <w:lang w:val="en-US"/>
          </w:rPr>
          <m:t xml:space="preserve">2L×2L </m:t>
        </m:r>
      </m:oMath>
      <w:r w:rsidR="00275AA6">
        <w:rPr>
          <w:iCs/>
          <w:lang w:val="en-US"/>
        </w:rPr>
        <w:t xml:space="preserve">diagonal matrix with diagonal elements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1,l,L-1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1,l,L+1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275AA6">
        <w:rPr>
          <w:iCs/>
          <w:lang w:val="en-US"/>
        </w:rPr>
        <w:t xml:space="preserve">, each </w:t>
      </w:r>
      <w:r w:rsidR="005036C5">
        <w:rPr>
          <w:iCs/>
          <w:lang w:val="en-US"/>
        </w:rPr>
        <w:t xml:space="preserve"> belonging to a real number in [0,1</w:t>
      </w:r>
      <w:r w:rsidR="00275AA6">
        <w:rPr>
          <w:iCs/>
          <w:lang w:val="en-US"/>
        </w:rPr>
        <w:t xml:space="preserve">], to indicate WB component of the relative beam power levels across </w:t>
      </w:r>
      <w:r w:rsidR="00275AA6" w:rsidRPr="006249A0">
        <w:rPr>
          <w:i/>
          <w:iCs/>
          <w:lang w:val="en-US"/>
        </w:rPr>
        <w:t>L</w:t>
      </w:r>
      <w:r w:rsidR="00275AA6">
        <w:rPr>
          <w:iCs/>
          <w:lang w:val="en-US"/>
        </w:rPr>
        <w:t xml:space="preserve"> beams and two polarizations;</w:t>
      </w:r>
    </w:p>
    <w:p w14:paraId="1D92465A" w14:textId="39D1F6D5" w:rsidR="00275AA6" w:rsidRPr="006249A0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</m:oMath>
      <w:r w:rsidR="00275AA6">
        <w:rPr>
          <w:iCs/>
          <w:lang w:val="en-US"/>
        </w:rPr>
        <w:t xml:space="preserve"> is a </w:t>
      </w:r>
      <m:oMath>
        <m:r>
          <w:rPr>
            <w:rFonts w:ascii="Cambria Math" w:hAnsi="Cambria Math"/>
            <w:lang w:val="en-US"/>
          </w:rPr>
          <m:t xml:space="preserve">2L×2L </m:t>
        </m:r>
      </m:oMath>
      <w:r w:rsidR="00275AA6">
        <w:rPr>
          <w:iCs/>
          <w:lang w:val="en-US"/>
        </w:rPr>
        <w:t xml:space="preserve">diagonal matrix with diagonal elements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2,l,L-1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2,l,L+1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275AA6">
        <w:rPr>
          <w:iCs/>
          <w:lang w:val="en-US"/>
        </w:rPr>
        <w:t xml:space="preserve">, each belonging </w:t>
      </w:r>
      <w:r w:rsidR="005036C5">
        <w:rPr>
          <w:iCs/>
          <w:lang w:val="en-US"/>
        </w:rPr>
        <w:t>to a real number in</w:t>
      </w:r>
      <w:r w:rsidR="00275AA6">
        <w:rPr>
          <w:iCs/>
          <w:lang w:val="en-US"/>
        </w:rPr>
        <w:t xml:space="preserve"> [0,1], to indicate SB component of the relative beam power levels across </w:t>
      </w:r>
      <w:r w:rsidR="00275AA6" w:rsidRPr="006249A0">
        <w:rPr>
          <w:i/>
          <w:iCs/>
          <w:lang w:val="en-US"/>
        </w:rPr>
        <w:t>L</w:t>
      </w:r>
      <w:r w:rsidR="00275AA6">
        <w:rPr>
          <w:iCs/>
          <w:lang w:val="en-US"/>
        </w:rPr>
        <w:t xml:space="preserve"> beams and two polarizations; and </w:t>
      </w:r>
    </w:p>
    <w:p w14:paraId="0FA1B58D" w14:textId="77777777" w:rsidR="00275AA6" w:rsidRPr="006249A0" w:rsidRDefault="00836260" w:rsidP="00DF6D88">
      <w:pPr>
        <w:pStyle w:val="maintext"/>
        <w:numPr>
          <w:ilvl w:val="0"/>
          <w:numId w:val="16"/>
        </w:numPr>
        <w:spacing w:after="120"/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="00275AA6">
        <w:rPr>
          <w:iCs/>
          <w:lang w:val="en-US"/>
        </w:rPr>
        <w:t xml:space="preserve"> is a </w:t>
      </w:r>
      <m:oMath>
        <m:r>
          <w:rPr>
            <w:rFonts w:ascii="Cambria Math" w:hAnsi="Cambria Math"/>
            <w:lang w:val="en-US"/>
          </w:rPr>
          <m:t xml:space="preserve">2L×1 </m:t>
        </m:r>
      </m:oMath>
      <w:r w:rsidR="00275AA6">
        <w:rPr>
          <w:iCs/>
          <w:lang w:val="en-US"/>
        </w:rPr>
        <w:t xml:space="preserve">vector </w:t>
      </w: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1 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l,1</m:t>
                                </m:r>
                              </m:sub>
                            </m:sSub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l,L-1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l,L+1</m:t>
                                </m:r>
                              </m:sub>
                            </m:sSub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l,2L-1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US"/>
              </w:rPr>
              <m:t>T</m:t>
            </m:r>
          </m:sup>
        </m:sSup>
      </m:oMath>
      <w:r w:rsidR="00275AA6">
        <w:rPr>
          <w:iCs/>
          <w:lang w:val="en-US"/>
        </w:rPr>
        <w:t xml:space="preserve">, </w:t>
      </w:r>
      <w:r w:rsidR="00275AA6"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l,i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j2πn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  <w:lang w:val="sv-SE"/>
          </w:rPr>
          <m:t>∀</m:t>
        </m:r>
        <m:r>
          <w:rPr>
            <w:rFonts w:ascii="Cambria Math" w:hAnsi="Cambria Math"/>
          </w:rPr>
          <m:t>i;n∈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, N</m:t>
        </m:r>
        <m:r>
          <w:rPr>
            <w:rFonts w:ascii="Cambria Math" w:hAnsi="Cambria Math"/>
            <w:lang w:val="sv-SE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2,3,4</m:t>
            </m:r>
          </m:e>
        </m:d>
      </m:oMath>
      <w:r w:rsidR="00275AA6">
        <w:rPr>
          <w:iCs/>
          <w:lang w:val="en-US"/>
        </w:rPr>
        <w:t xml:space="preserve">, to indicate SB relative phase of coefficients across </w:t>
      </w:r>
      <w:r w:rsidR="00275AA6" w:rsidRPr="006249A0">
        <w:rPr>
          <w:i/>
          <w:iCs/>
          <w:lang w:val="en-US"/>
        </w:rPr>
        <w:t>L</w:t>
      </w:r>
      <w:r w:rsidR="00275AA6">
        <w:rPr>
          <w:iCs/>
          <w:lang w:val="en-US"/>
        </w:rPr>
        <w:t xml:space="preserve"> beams and two polarizations.</w:t>
      </w:r>
    </w:p>
    <w:p w14:paraId="0EBC2D97" w14:textId="50DD2735" w:rsidR="00464F72" w:rsidRDefault="00464F72" w:rsidP="00C552E6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 w:rsidRPr="00F46968">
        <w:rPr>
          <w:rFonts w:cs="Times New Roman"/>
        </w:rPr>
        <w:t xml:space="preserve">Note that </w:t>
      </w:r>
      <w:r>
        <w:rPr>
          <w:rFonts w:cs="Times New Roman"/>
        </w:rPr>
        <w:t xml:space="preserve">one of the diagonal elements of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  <m:r>
          <w:rPr>
            <w:rFonts w:ascii="Cambria Math" w:hAnsi="Cambria Math"/>
            <w:lang w:val="en-US"/>
          </w:rPr>
          <m:t>,</m:t>
        </m:r>
      </m:oMath>
      <w:r>
        <w:rPr>
          <w:iCs/>
          <w:lang w:val="en-US"/>
        </w:rPr>
        <w:t xml:space="preserve"> and elements of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</m:t>
            </m:r>
          </m:sub>
        </m:sSub>
      </m:oMath>
      <w:r>
        <w:rPr>
          <w:iCs/>
          <w:lang w:val="en-CA"/>
        </w:rPr>
        <w:t xml:space="preserve"> is exactly one which corresponds to the strongest beam whose coefficient (both power and phase) can be assumed to be one in general. Also, i</w:t>
      </w:r>
      <w:r w:rsidRPr="002335EA">
        <w:rPr>
          <w:rFonts w:cs="Times New Roman"/>
        </w:rPr>
        <w:t xml:space="preserve">f </w:t>
      </w:r>
      <w:r>
        <w:rPr>
          <w:rFonts w:cs="Times New Roman"/>
        </w:rPr>
        <w:t>amplitude reporting is</w:t>
      </w:r>
      <w:r w:rsidRPr="002335EA">
        <w:rPr>
          <w:rFonts w:cs="Times New Roman"/>
        </w:rPr>
        <w:t xml:space="preserve"> WB, then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</m:oMath>
      <w:r w:rsidRPr="002335EA">
        <w:rPr>
          <w:rFonts w:cs="Times New Roman"/>
          <w:iCs/>
          <w:lang w:val="en-US"/>
        </w:rPr>
        <w:t xml:space="preserve"> is an identity matrix</w:t>
      </w:r>
      <w:r>
        <w:rPr>
          <w:rFonts w:cs="Times New Roman"/>
          <w:iCs/>
          <w:lang w:val="en-US"/>
        </w:rPr>
        <w:t xml:space="preserve"> (hence not reported)</w:t>
      </w:r>
      <w:r w:rsidRPr="002335EA">
        <w:rPr>
          <w:rFonts w:cs="Times New Roman"/>
          <w:iCs/>
          <w:lang w:val="en-US"/>
        </w:rPr>
        <w:t xml:space="preserve">. Likewise, </w:t>
      </w:r>
      <w:r>
        <w:rPr>
          <w:rFonts w:cs="Times New Roman"/>
          <w:iCs/>
          <w:lang w:val="en-US"/>
        </w:rPr>
        <w:t>i</w:t>
      </w:r>
      <w:r w:rsidRPr="002335EA">
        <w:rPr>
          <w:rFonts w:cs="Times New Roman"/>
        </w:rPr>
        <w:t xml:space="preserve">f </w:t>
      </w:r>
      <w:r>
        <w:rPr>
          <w:rFonts w:cs="Times New Roman"/>
        </w:rPr>
        <w:t>amplitude reporting is S</w:t>
      </w:r>
      <w:r w:rsidRPr="002335EA">
        <w:rPr>
          <w:rFonts w:cs="Times New Roman"/>
        </w:rPr>
        <w:t xml:space="preserve">B, then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Pr="002335EA">
        <w:rPr>
          <w:rFonts w:cs="Times New Roman"/>
          <w:iCs/>
          <w:lang w:val="en-US"/>
        </w:rPr>
        <w:t xml:space="preserve"> is an identity matrix</w:t>
      </w:r>
      <w:r>
        <w:rPr>
          <w:rFonts w:cs="Times New Roman"/>
          <w:iCs/>
          <w:lang w:val="en-US"/>
        </w:rPr>
        <w:t xml:space="preserve"> (hence not reported)</w:t>
      </w:r>
      <w:r w:rsidRPr="002335EA">
        <w:rPr>
          <w:rFonts w:cs="Times New Roman"/>
          <w:iCs/>
          <w:lang w:val="en-US"/>
        </w:rPr>
        <w:t>.</w:t>
      </w:r>
    </w:p>
    <w:p w14:paraId="7B91DADC" w14:textId="4D021B71" w:rsidR="00EA74F7" w:rsidRDefault="00EA74F7" w:rsidP="00C552E6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 xml:space="preserve">From the above description, Type II CSI can be specified for any </w:t>
      </w:r>
      <w:r w:rsidRPr="00EA74F7">
        <w:rPr>
          <w:rFonts w:cs="Times New Roman"/>
          <w:i/>
          <w:iCs/>
          <w:lang w:val="en-US"/>
        </w:rPr>
        <w:t>R</w:t>
      </w:r>
      <w:r w:rsidR="00D10015">
        <w:rPr>
          <w:rFonts w:cs="Times New Roman"/>
          <w:i/>
          <w:iCs/>
          <w:lang w:val="en-US"/>
        </w:rPr>
        <w:t xml:space="preserve"> </w:t>
      </w:r>
      <w:r>
        <w:rPr>
          <w:rFonts w:cs="Times New Roman"/>
          <w:iCs/>
          <w:lang w:val="en-US"/>
        </w:rPr>
        <w:t>&gt;</w:t>
      </w:r>
      <w:r w:rsidR="00D10015">
        <w:rPr>
          <w:rFonts w:cs="Times New Roman"/>
          <w:iCs/>
          <w:lang w:val="en-US"/>
        </w:rPr>
        <w:t xml:space="preserve"> </w:t>
      </w:r>
      <w:r>
        <w:rPr>
          <w:rFonts w:cs="Times New Roman"/>
          <w:iCs/>
          <w:lang w:val="en-US"/>
        </w:rPr>
        <w:t xml:space="preserve">1. In general, Type II CSI reporting payload increases linearly with </w:t>
      </w:r>
      <w:r w:rsidRPr="00EA74F7">
        <w:rPr>
          <w:rFonts w:cs="Times New Roman"/>
          <w:i/>
          <w:iCs/>
          <w:lang w:val="en-US"/>
        </w:rPr>
        <w:t>R</w:t>
      </w:r>
      <w:r>
        <w:rPr>
          <w:rFonts w:cs="Times New Roman"/>
          <w:iCs/>
          <w:lang w:val="en-US"/>
        </w:rPr>
        <w:t>. Considering the large payload for supporting</w:t>
      </w:r>
      <w:r w:rsidRPr="00EA74F7">
        <w:rPr>
          <w:rFonts w:cs="Times New Roman"/>
          <w:i/>
          <w:iCs/>
          <w:lang w:val="en-US"/>
        </w:rPr>
        <w:t xml:space="preserve"> R</w:t>
      </w:r>
      <w:r w:rsidR="00D10015">
        <w:rPr>
          <w:rFonts w:cs="Times New Roman"/>
          <w:i/>
          <w:iCs/>
          <w:lang w:val="en-US"/>
        </w:rPr>
        <w:t xml:space="preserve"> </w:t>
      </w:r>
      <w:r>
        <w:rPr>
          <w:rFonts w:cs="Times New Roman"/>
          <w:iCs/>
          <w:lang w:val="en-US"/>
        </w:rPr>
        <w:t>&gt;</w:t>
      </w:r>
      <w:r w:rsidR="00D10015">
        <w:rPr>
          <w:rFonts w:cs="Times New Roman"/>
          <w:iCs/>
          <w:lang w:val="en-US"/>
        </w:rPr>
        <w:t xml:space="preserve"> </w:t>
      </w:r>
      <w:r>
        <w:rPr>
          <w:rFonts w:cs="Times New Roman"/>
          <w:iCs/>
          <w:lang w:val="en-US"/>
        </w:rPr>
        <w:t>1 as well as the use case of Type II</w:t>
      </w:r>
      <w:r w:rsidR="00D10015">
        <w:rPr>
          <w:rFonts w:cs="Times New Roman"/>
          <w:iCs/>
          <w:lang w:val="en-US"/>
        </w:rPr>
        <w:t xml:space="preserve"> CSI</w:t>
      </w:r>
      <w:r>
        <w:rPr>
          <w:rFonts w:cs="Times New Roman"/>
          <w:iCs/>
          <w:lang w:val="en-US"/>
        </w:rPr>
        <w:t xml:space="preserve"> for MU precoding, it is proposed that, at least for Phase I NR, Type II CSI support</w:t>
      </w:r>
      <w:r w:rsidR="001B2DDE">
        <w:rPr>
          <w:rFonts w:cs="Times New Roman"/>
          <w:iCs/>
          <w:lang w:val="en-US"/>
        </w:rPr>
        <w:t>s</w:t>
      </w:r>
      <w:r>
        <w:rPr>
          <w:rFonts w:cs="Times New Roman"/>
          <w:iCs/>
          <w:lang w:val="en-US"/>
        </w:rPr>
        <w:t xml:space="preserve"> only </w:t>
      </w:r>
      <w:r w:rsidRPr="00EA74F7">
        <w:rPr>
          <w:rFonts w:cs="Times New Roman"/>
          <w:i/>
          <w:iCs/>
          <w:lang w:val="en-US"/>
        </w:rPr>
        <w:t>R</w:t>
      </w:r>
      <w:r w:rsidR="001B2DDE">
        <w:rPr>
          <w:rFonts w:cs="Times New Roman"/>
          <w:i/>
          <w:iCs/>
          <w:lang w:val="en-US"/>
        </w:rPr>
        <w:t xml:space="preserve"> </w:t>
      </w:r>
      <w:r>
        <w:rPr>
          <w:rFonts w:cs="Times New Roman"/>
          <w:iCs/>
          <w:lang w:val="en-US"/>
        </w:rPr>
        <w:t>=</w:t>
      </w:r>
      <w:r w:rsidR="001B2DDE">
        <w:rPr>
          <w:rFonts w:cs="Times New Roman"/>
          <w:iCs/>
          <w:lang w:val="en-US"/>
        </w:rPr>
        <w:t xml:space="preserve"> </w:t>
      </w:r>
      <w:r>
        <w:rPr>
          <w:rFonts w:cs="Times New Roman"/>
          <w:iCs/>
          <w:lang w:val="en-US"/>
        </w:rPr>
        <w:t xml:space="preserve">1 and 2.   </w:t>
      </w:r>
    </w:p>
    <w:p w14:paraId="68B9008F" w14:textId="77A26B9F" w:rsidR="00C552E6" w:rsidRPr="00C552E6" w:rsidRDefault="00C552E6" w:rsidP="00C552E6">
      <w:pPr>
        <w:pStyle w:val="maintext"/>
        <w:spacing w:after="120"/>
        <w:ind w:firstLineChars="0" w:firstLine="0"/>
        <w:rPr>
          <w:rFonts w:cs="Times New Roman"/>
          <w:i/>
        </w:rPr>
      </w:pPr>
      <w:r w:rsidRPr="00434E2E">
        <w:rPr>
          <w:b/>
          <w:i/>
        </w:rPr>
        <w:lastRenderedPageBreak/>
        <w:t xml:space="preserve">Proposal </w:t>
      </w:r>
      <w:r>
        <w:rPr>
          <w:b/>
          <w:i/>
        </w:rPr>
        <w:t>3</w:t>
      </w:r>
      <w:r w:rsidRPr="00434E2E">
        <w:rPr>
          <w:i/>
        </w:rPr>
        <w:t xml:space="preserve">: </w:t>
      </w:r>
      <w:r>
        <w:rPr>
          <w:i/>
        </w:rPr>
        <w:t>For Category 1</w:t>
      </w:r>
      <w:r w:rsidRPr="00C552E6">
        <w:rPr>
          <w:i/>
        </w:rPr>
        <w:t xml:space="preserve">, the </w:t>
      </w:r>
      <w:r w:rsidRPr="00C552E6">
        <w:rPr>
          <w:rFonts w:cs="Times New Roman"/>
          <w:i/>
        </w:rPr>
        <w:t>rank R pre-coding matrix is then given by</w:t>
      </w:r>
    </w:p>
    <w:p w14:paraId="1C576E74" w14:textId="0C26E1E8" w:rsidR="00C552E6" w:rsidRPr="00C552E6" w:rsidRDefault="00C552E6" w:rsidP="00C552E6">
      <w:pPr>
        <w:pStyle w:val="maintext"/>
        <w:spacing w:after="120"/>
        <w:ind w:firstLineChars="0" w:firstLine="0"/>
        <w:jc w:val="center"/>
        <w:rPr>
          <w:i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W</m:t>
        </m:r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CA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(0)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(1)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(R-1)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lang w:val="en-CA"/>
          </w:rPr>
          <m:t>,</m:t>
        </m:r>
      </m:oMath>
      <w:r w:rsidR="00EA74F7">
        <w:rPr>
          <w:i/>
          <w:lang w:val="en-CA"/>
        </w:rPr>
        <w:t xml:space="preserve">  R</w:t>
      </w:r>
      <w:r w:rsidR="001B2DDE">
        <w:rPr>
          <w:i/>
          <w:lang w:val="en-CA"/>
        </w:rPr>
        <w:t xml:space="preserve"> </w:t>
      </w:r>
      <w:r w:rsidR="00EA74F7">
        <w:rPr>
          <w:i/>
          <w:lang w:val="en-CA"/>
        </w:rPr>
        <w:t>=</w:t>
      </w:r>
      <w:r w:rsidR="001B2DDE">
        <w:rPr>
          <w:i/>
          <w:lang w:val="en-CA"/>
        </w:rPr>
        <w:t xml:space="preserve"> </w:t>
      </w:r>
      <w:r w:rsidR="00EA74F7">
        <w:rPr>
          <w:i/>
          <w:lang w:val="en-CA"/>
        </w:rPr>
        <w:t>1, 2</w:t>
      </w:r>
    </w:p>
    <w:p w14:paraId="61351F52" w14:textId="649A273D" w:rsidR="00C552E6" w:rsidRPr="00C552E6" w:rsidRDefault="00C552E6" w:rsidP="00C552E6">
      <w:pPr>
        <w:pStyle w:val="maintext"/>
        <w:ind w:firstLineChars="0" w:firstLine="0"/>
        <w:rPr>
          <w:rFonts w:cs="Times New Roman"/>
          <w:i/>
          <w:lang w:val="en-CA"/>
        </w:rPr>
      </w:pPr>
      <w:r w:rsidRPr="00C552E6">
        <w:rPr>
          <w:i/>
        </w:rPr>
        <w:t xml:space="preserve">where </w:t>
      </w:r>
      <w:r w:rsidRPr="00C552E6">
        <w:rPr>
          <w:rFonts w:cs="Times New Roman"/>
          <w:i/>
          <w:lang w:val="en-CA"/>
        </w:rPr>
        <w:t xml:space="preserve">the pre-coding vector </w:t>
      </w:r>
      <w:r w:rsidRPr="00C552E6">
        <w:rPr>
          <w:i/>
        </w:rPr>
        <w:t>f</w:t>
      </w:r>
      <w:r w:rsidRPr="00C552E6">
        <w:rPr>
          <w:rFonts w:cs="Times New Roman"/>
          <w:i/>
          <w:lang w:val="en-CA"/>
        </w:rPr>
        <w:t xml:space="preserve">or layer l is given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p>
            <m:r>
              <w:rPr>
                <w:rFonts w:ascii="Cambria Math" w:hAnsi="Cambria Math"/>
                <w:lang w:val="en-CA"/>
              </w:rPr>
              <m:t>(l)</m:t>
            </m:r>
          </m:sup>
        </m:sSup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lang w:val="en-CA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i/>
                    <w:lang w:val="en-CA"/>
                  </w:rPr>
                </m:ctrlPr>
              </m:sup>
            </m:sSubSup>
            <m:sSubSup>
              <m:sSubSupPr>
                <m:ctrlPr>
                  <w:rPr>
                    <w:rFonts w:ascii="Cambria Math" w:hAnsi="Cambria Math"/>
                    <w:b/>
                    <w:i/>
                    <w:lang w:val="en-CA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i/>
                    <w:lang w:val="en-CA"/>
                  </w:rPr>
                </m:ctrlPr>
              </m:sup>
            </m:sSubSup>
            <m:ctrlPr>
              <w:rPr>
                <w:rFonts w:ascii="Cambria Math" w:hAnsi="Cambria Math" w:cs="Times New Roman"/>
                <w:i/>
                <w:lang w:val="en-CA"/>
              </w:rPr>
            </m:ctrlPr>
          </m:num>
          <m:den>
            <m:d>
              <m:dPr>
                <m:begChr m:val="‖"/>
                <m:endChr m:val="‖"/>
                <m:ctrlPr>
                  <w:rPr>
                    <w:rFonts w:ascii="Cambria Math" w:hAnsi="Cambria Math" w:cs="Times New Roman"/>
                    <w:i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lang w:val="en-C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(l)</m:t>
                    </m: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lang w:val="en-C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(l)</m:t>
                    </m: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up>
                </m:sSubSup>
              </m:e>
            </m:d>
          </m:den>
        </m:f>
      </m:oMath>
      <w:r w:rsidRPr="00C552E6">
        <w:rPr>
          <w:rFonts w:cs="Times New Roman"/>
          <w:i/>
          <w:lang w:val="en-CA"/>
        </w:rPr>
        <w:t>, where</w:t>
      </w:r>
    </w:p>
    <w:p w14:paraId="4DFF7C0F" w14:textId="7511B405" w:rsidR="00C552E6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i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(l)</m:t>
            </m:r>
            <m:ctrlPr>
              <w:rPr>
                <w:rFonts w:ascii="Cambria Math" w:hAnsi="Cambria Math"/>
                <w:i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</m:mr>
            </m:m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C552E6" w:rsidRPr="00C552E6">
        <w:rPr>
          <w:rFonts w:cs="Times New Roman"/>
          <w:i/>
          <w:iCs/>
          <w:lang w:val="en-US"/>
        </w:rPr>
        <w:t xml:space="preserve">if the strongest beam corresponds to one polarization, e.g. </w:t>
      </w:r>
      <w:r w:rsidR="00C552E6">
        <w:rPr>
          <w:rFonts w:cs="Times New Roman"/>
          <w:i/>
          <w:iCs/>
          <w:lang w:val="en-US"/>
        </w:rPr>
        <w:t>polarization 0 (or +45);</w:t>
      </w:r>
      <w:r w:rsidR="00C552E6" w:rsidRPr="00C552E6">
        <w:rPr>
          <w:rFonts w:cs="Times New Roman"/>
          <w:i/>
          <w:iCs/>
          <w:lang w:val="en-US"/>
        </w:rPr>
        <w:t xml:space="preserve"> </w:t>
      </w:r>
    </w:p>
    <w:p w14:paraId="5D471B2C" w14:textId="00066C24" w:rsidR="00C552E6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i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(l)</m:t>
            </m:r>
            <m:ctrlPr>
              <w:rPr>
                <w:rFonts w:ascii="Cambria Math" w:hAnsi="Cambria Math"/>
                <w:i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</m:mr>
            </m:m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C552E6" w:rsidRPr="00C552E6">
        <w:rPr>
          <w:rFonts w:cs="Times New Roman"/>
          <w:i/>
          <w:iCs/>
          <w:lang w:val="en-US"/>
        </w:rPr>
        <w:t xml:space="preserve"> if the strongest beam corresponds to other polarization, e.g. polarization 1 (or -45); </w:t>
      </w:r>
    </w:p>
    <w:p w14:paraId="34727AAC" w14:textId="21B5A461" w:rsidR="00C552E6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  <w:i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(l)</m:t>
            </m:r>
            <m:ctrlPr>
              <w:rPr>
                <w:rFonts w:ascii="Cambria Math" w:hAnsi="Cambria Math"/>
                <w:i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</m:t>
            </m:r>
          </m:sub>
        </m:sSub>
      </m:oMath>
      <w:r w:rsidR="00C552E6">
        <w:rPr>
          <w:i/>
          <w:iCs/>
          <w:lang w:val="en-CA"/>
        </w:rPr>
        <w:t>;</w:t>
      </w:r>
      <m:oMath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C552E6" w:rsidRPr="00C552E6">
        <w:rPr>
          <w:b/>
          <w:i/>
          <w:iCs/>
          <w:lang w:val="en-US"/>
        </w:rPr>
        <w:t xml:space="preserve"> </w:t>
      </w:r>
      <w:r w:rsidR="00C552E6" w:rsidRPr="00C552E6">
        <w:rPr>
          <w:i/>
          <w:iCs/>
          <w:lang w:val="en-US"/>
        </w:rPr>
        <w:t xml:space="preserve">is 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×L </m:t>
        </m:r>
      </m:oMath>
      <w:r w:rsidR="00C552E6" w:rsidRPr="00C552E6">
        <w:rPr>
          <w:i/>
          <w:iCs/>
          <w:lang w:val="en-US"/>
        </w:rPr>
        <w:t xml:space="preserve">basis matrix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C552E6" w:rsidRPr="00C552E6">
        <w:rPr>
          <w:i/>
        </w:rPr>
        <w:t xml:space="preserve">common to </w:t>
      </w:r>
      <w:r w:rsidR="00C552E6" w:rsidRPr="00C552E6">
        <w:rPr>
          <w:i/>
          <w:iCs/>
          <w:lang w:val="en-US"/>
        </w:rPr>
        <w:t xml:space="preserve">both polarizations, </w:t>
      </w:r>
      <w:r w:rsidR="00C552E6" w:rsidRPr="00C552E6">
        <w:rPr>
          <w:i/>
        </w:rPr>
        <w:t>where</w:t>
      </w:r>
    </w:p>
    <w:p w14:paraId="26D8F34D" w14:textId="70D6E860" w:rsidR="00C552E6" w:rsidRPr="00C552E6" w:rsidRDefault="00836260" w:rsidP="00DF6D88">
      <w:pPr>
        <w:pStyle w:val="maintext"/>
        <w:numPr>
          <w:ilvl w:val="1"/>
          <w:numId w:val="17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sub>
        </m:sSub>
      </m:oMath>
      <w:r w:rsidR="00C552E6" w:rsidRPr="00C552E6">
        <w:rPr>
          <w:i/>
          <w:iCs/>
          <w:lang w:val="en-CA"/>
        </w:rPr>
        <w:t xml:space="preserve"> is one of the L orthogonal DFT beams selected from the selected (L</w:t>
      </w:r>
      <w:r w:rsidR="00C552E6" w:rsidRPr="00C552E6">
        <w:rPr>
          <w:i/>
          <w:iCs/>
          <w:vertAlign w:val="subscript"/>
          <w:lang w:val="en-CA"/>
        </w:rPr>
        <w:t>1</w:t>
      </w:r>
      <w:r w:rsidR="00C552E6" w:rsidRPr="00C552E6">
        <w:rPr>
          <w:i/>
          <w:iCs/>
          <w:lang w:val="en-CA"/>
        </w:rPr>
        <w:t>,L</w:t>
      </w:r>
      <w:r w:rsidR="00C552E6" w:rsidRPr="00C552E6">
        <w:rPr>
          <w:i/>
          <w:iCs/>
          <w:vertAlign w:val="subscript"/>
          <w:lang w:val="en-CA"/>
        </w:rPr>
        <w:t>2</w:t>
      </w:r>
      <w:r w:rsidR="00C552E6" w:rsidRPr="00C552E6">
        <w:rPr>
          <w:i/>
          <w:iCs/>
          <w:lang w:val="en-CA"/>
        </w:rPr>
        <w:t>) basis set,</w:t>
      </w:r>
    </w:p>
    <w:p w14:paraId="6BFA8A24" w14:textId="7332E1C7" w:rsidR="00C552E6" w:rsidRPr="00C552E6" w:rsidRDefault="00C552E6" w:rsidP="00DF6D88">
      <w:pPr>
        <w:pStyle w:val="maintext"/>
        <w:numPr>
          <w:ilvl w:val="1"/>
          <w:numId w:val="17"/>
        </w:numPr>
        <w:ind w:firstLineChars="0"/>
        <w:rPr>
          <w:rFonts w:cs="Times New Roman"/>
          <w:i/>
        </w:rPr>
      </w:pP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:i=0,1…,L-1}</m:t>
        </m:r>
      </m:oMath>
      <w:r w:rsidRPr="00C552E6">
        <w:rPr>
          <w:i/>
        </w:rPr>
        <w:t xml:space="preserve"> are corresponding indices of L beams where</w:t>
      </w:r>
      <w:r w:rsidRPr="00C552E6">
        <w:rPr>
          <w:rFonts w:cs="Times New Roman"/>
          <w:i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</m:e>
        </m:d>
      </m:oMath>
      <w:r w:rsidRPr="00C552E6">
        <w:rPr>
          <w:i/>
        </w:rPr>
        <w:t xml:space="preserve"> is the strongest beam for layer l.  </w:t>
      </w:r>
    </w:p>
    <w:p w14:paraId="059277A0" w14:textId="74959F68" w:rsidR="00C552E6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C552E6" w:rsidRPr="00C552E6">
        <w:rPr>
          <w:i/>
          <w:iCs/>
          <w:lang w:val="en-US"/>
        </w:rPr>
        <w:t xml:space="preserve"> is a diagonal matrix with diagonal elements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1,l,L-1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1,l,L+1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C552E6" w:rsidRPr="00C552E6">
        <w:rPr>
          <w:i/>
          <w:iCs/>
          <w:lang w:val="en-US"/>
        </w:rPr>
        <w:t>, each  belonging to a real number in [0,1], to indicate WB</w:t>
      </w:r>
      <w:r w:rsidR="00C552E6">
        <w:rPr>
          <w:i/>
          <w:iCs/>
          <w:lang w:val="en-US"/>
        </w:rPr>
        <w:t xml:space="preserve"> amplitude component</w:t>
      </w:r>
      <w:r w:rsidR="00C552E6" w:rsidRPr="00C552E6">
        <w:rPr>
          <w:i/>
          <w:iCs/>
          <w:lang w:val="en-US"/>
        </w:rPr>
        <w:t>;</w:t>
      </w:r>
      <w:r w:rsidR="00402CCB">
        <w:rPr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402CCB">
        <w:rPr>
          <w:i/>
          <w:iCs/>
          <w:lang w:val="en-US"/>
        </w:rPr>
        <w:t xml:space="preserve"> is identity if amplitude reporting is SB.</w:t>
      </w:r>
    </w:p>
    <w:p w14:paraId="5F03E201" w14:textId="74466608" w:rsidR="00C552E6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</m:oMath>
      <w:r w:rsidR="00C552E6" w:rsidRPr="00C552E6">
        <w:rPr>
          <w:i/>
          <w:iCs/>
          <w:lang w:val="en-US"/>
        </w:rPr>
        <w:t xml:space="preserve"> is a diagonal matrix with diagonal elements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2,l,L-1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2,l,L+1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C552E6" w:rsidRPr="00C552E6">
        <w:rPr>
          <w:i/>
          <w:iCs/>
          <w:lang w:val="en-US"/>
        </w:rPr>
        <w:t xml:space="preserve">, each belonging to a real number in [0,1], to indicate SB </w:t>
      </w:r>
      <w:r w:rsidR="00C552E6">
        <w:rPr>
          <w:i/>
          <w:iCs/>
          <w:lang w:val="en-US"/>
        </w:rPr>
        <w:t>amplitude component</w:t>
      </w:r>
      <w:r w:rsidR="00C552E6" w:rsidRPr="00C552E6">
        <w:rPr>
          <w:i/>
          <w:iCs/>
          <w:lang w:val="en-US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</m:oMath>
      <w:r w:rsidR="00402CCB">
        <w:rPr>
          <w:i/>
          <w:iCs/>
          <w:lang w:val="en-US"/>
        </w:rPr>
        <w:t xml:space="preserve"> is identity if amplitude reporting is WB; </w:t>
      </w:r>
      <w:r w:rsidR="00C552E6" w:rsidRPr="00C552E6">
        <w:rPr>
          <w:i/>
          <w:iCs/>
          <w:lang w:val="en-US"/>
        </w:rPr>
        <w:t xml:space="preserve">and </w:t>
      </w:r>
    </w:p>
    <w:p w14:paraId="33023900" w14:textId="01037EEC" w:rsidR="00C552E6" w:rsidRPr="00C552E6" w:rsidRDefault="00836260" w:rsidP="00DF6D88">
      <w:pPr>
        <w:pStyle w:val="maintext"/>
        <w:numPr>
          <w:ilvl w:val="0"/>
          <w:numId w:val="16"/>
        </w:numPr>
        <w:spacing w:after="120"/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1 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l,1</m:t>
                                </m:r>
                              </m:sub>
                            </m:sSub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l,L-1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l,L+1</m:t>
                                </m:r>
                              </m:sub>
                            </m:sSub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l,2L-1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US"/>
              </w:rPr>
              <m:t>T</m:t>
            </m:r>
          </m:sup>
        </m:sSup>
      </m:oMath>
      <w:r w:rsidR="00C552E6" w:rsidRPr="00C552E6">
        <w:rPr>
          <w:i/>
          <w:iCs/>
          <w:lang w:val="en-US"/>
        </w:rPr>
        <w:t xml:space="preserve">, </w:t>
      </w:r>
      <w:r w:rsidR="00C552E6" w:rsidRPr="00C552E6">
        <w:rPr>
          <w:i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l,i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j2πn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  <w:lang w:val="sv-SE"/>
          </w:rPr>
          <m:t>∀</m:t>
        </m:r>
        <m:r>
          <w:rPr>
            <w:rFonts w:ascii="Cambria Math" w:hAnsi="Cambria Math"/>
          </w:rPr>
          <m:t>i;n∈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, N</m:t>
        </m:r>
        <m:r>
          <w:rPr>
            <w:rFonts w:ascii="Cambria Math" w:hAnsi="Cambria Math"/>
            <w:lang w:val="sv-SE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 w:rsidR="00C552E6" w:rsidRPr="00C552E6">
        <w:rPr>
          <w:i/>
          <w:iCs/>
          <w:lang w:val="en-US"/>
        </w:rPr>
        <w:t>, to indicate SB phase.</w:t>
      </w:r>
    </w:p>
    <w:p w14:paraId="51F3B266" w14:textId="77777777" w:rsidR="00A05413" w:rsidRDefault="00A05413" w:rsidP="00BF251E">
      <w:pPr>
        <w:spacing w:after="60"/>
        <w:rPr>
          <w:i/>
          <w:iCs/>
          <w:u w:val="single"/>
          <w:lang w:eastAsia="ko-KR"/>
        </w:rPr>
      </w:pPr>
    </w:p>
    <w:p w14:paraId="70997F77" w14:textId="5F260DFE" w:rsidR="00F52814" w:rsidRPr="00A05413" w:rsidRDefault="006464EF" w:rsidP="00BF251E">
      <w:pPr>
        <w:spacing w:after="60"/>
        <w:rPr>
          <w:i/>
          <w:iCs/>
          <w:u w:val="single"/>
          <w:lang w:eastAsia="ko-KR"/>
        </w:rPr>
      </w:pPr>
      <w:r w:rsidRPr="00A05413">
        <w:rPr>
          <w:i/>
          <w:iCs/>
          <w:u w:val="single"/>
          <w:lang w:eastAsia="ko-KR"/>
        </w:rPr>
        <w:t>Rank 1 and 2 overhead table</w:t>
      </w:r>
    </w:p>
    <w:p w14:paraId="417EE67D" w14:textId="30031DD8" w:rsidR="00E8348E" w:rsidRDefault="00E8348E" w:rsidP="00E8348E">
      <w:pPr>
        <w:pStyle w:val="Caption"/>
        <w:keepNext/>
        <w:jc w:val="center"/>
      </w:pPr>
      <w:bookmarkStart w:id="8" w:name="_Ref4739647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771F7">
        <w:rPr>
          <w:noProof/>
        </w:rPr>
        <w:t>2</w:t>
      </w:r>
      <w:r>
        <w:fldChar w:fldCharType="end"/>
      </w:r>
      <w:bookmarkEnd w:id="8"/>
      <w:r>
        <w:t xml:space="preserve">: </w:t>
      </w:r>
      <w:r w:rsidR="008806B0">
        <w:t xml:space="preserve">Total </w:t>
      </w:r>
      <w:r>
        <w:t>W2 reporting payload (10 SBs)</w:t>
      </w:r>
      <w:r w:rsidR="00A13AAC">
        <w:t>: WB or SB amplitude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63"/>
        <w:gridCol w:w="763"/>
        <w:gridCol w:w="763"/>
        <w:gridCol w:w="763"/>
        <w:gridCol w:w="763"/>
        <w:gridCol w:w="763"/>
      </w:tblGrid>
      <w:tr w:rsidR="007771F7" w:rsidRPr="00423FC7" w14:paraId="61C21B65" w14:textId="77777777" w:rsidTr="0045599F">
        <w:trPr>
          <w:trHeight w:val="413"/>
          <w:jc w:val="center"/>
        </w:trPr>
        <w:tc>
          <w:tcPr>
            <w:tcW w:w="0" w:type="auto"/>
            <w:gridSpan w:val="7"/>
            <w:shd w:val="clear" w:color="auto" w:fill="auto"/>
            <w:vAlign w:val="center"/>
          </w:tcPr>
          <w:p w14:paraId="3E371234" w14:textId="3E87DBA2" w:rsidR="007771F7" w:rsidRPr="00F52814" w:rsidRDefault="00836260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P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=2</m:t>
              </m:r>
            </m:oMath>
            <w:r w:rsidR="007771F7" w:rsidRPr="00F52814">
              <w:rPr>
                <w:rFonts w:eastAsia="Times New Roman"/>
                <w:color w:val="FF0000"/>
                <w:lang w:val="en-US"/>
              </w:rPr>
              <w:t xml:space="preserve"> bits, 10 SBs</w:t>
            </w:r>
          </w:p>
        </w:tc>
      </w:tr>
      <w:tr w:rsidR="00F52814" w:rsidRPr="00423FC7" w14:paraId="034917D0" w14:textId="77777777" w:rsidTr="00F52814">
        <w:trPr>
          <w:trHeight w:val="26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87B153" w14:textId="77777777" w:rsidR="00F52814" w:rsidRPr="00F52814" w:rsidRDefault="00F52814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588C7D" w14:textId="79C750EB" w:rsidR="00F52814" w:rsidRPr="00F52814" w:rsidRDefault="00F52814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 xml:space="preserve"> = 2 beams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E83AE4" w14:textId="65D6A72D" w:rsidR="00F52814" w:rsidRPr="00F52814" w:rsidRDefault="00F52814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 xml:space="preserve"> = 4 beams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10EC60" w14:textId="53B92344" w:rsidR="00F52814" w:rsidRPr="00F52814" w:rsidRDefault="00F52814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 xml:space="preserve"> = 8 beams</w:t>
            </w:r>
          </w:p>
        </w:tc>
      </w:tr>
      <w:tr w:rsidR="00423FC7" w:rsidRPr="00423FC7" w14:paraId="7616276A" w14:textId="77777777" w:rsidTr="00F52814">
        <w:trPr>
          <w:trHeight w:val="269"/>
          <w:jc w:val="center"/>
        </w:trPr>
        <w:tc>
          <w:tcPr>
            <w:tcW w:w="0" w:type="auto"/>
            <w:shd w:val="clear" w:color="000000" w:fill="C4BD97"/>
            <w:vAlign w:val="center"/>
            <w:hideMark/>
          </w:tcPr>
          <w:p w14:paraId="1DB51EAE" w14:textId="5DA1FD94" w:rsidR="00423FC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lang w:val="en-US"/>
              </w:rPr>
              <w:t>Amplitude r</w:t>
            </w:r>
            <w:r w:rsidR="00423FC7" w:rsidRPr="00F52814">
              <w:rPr>
                <w:rFonts w:ascii="Calibri" w:eastAsia="Times New Roman" w:hAnsi="Calibri"/>
                <w:color w:val="000000"/>
                <w:lang w:val="en-US"/>
              </w:rPr>
              <w:t>eporting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297F6522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17578AD7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14496CE2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5FE2E1A8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47D114C6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3B16D5D5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</w:tr>
      <w:tr w:rsidR="00423FC7" w:rsidRPr="00423FC7" w14:paraId="41C9B057" w14:textId="77777777" w:rsidTr="00F52814">
        <w:trPr>
          <w:trHeight w:val="290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C9CBE0" w14:textId="2CF705EA" w:rsidR="00423FC7" w:rsidRPr="00F52814" w:rsidRDefault="00423FC7" w:rsidP="009A331C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WB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C9DEA4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66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6F1B0F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132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43FBBD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154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1D2960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308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EC2B86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330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4E6D74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660</w:t>
            </w:r>
          </w:p>
        </w:tc>
      </w:tr>
      <w:tr w:rsidR="00423FC7" w:rsidRPr="00423FC7" w14:paraId="4EB42D46" w14:textId="77777777" w:rsidTr="00F52814">
        <w:trPr>
          <w:trHeight w:val="290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4ED06A" w14:textId="7F03D05D" w:rsidR="00423FC7" w:rsidRPr="00F52814" w:rsidRDefault="00423FC7" w:rsidP="009A331C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SB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70C92E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E2A821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C6CB99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280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7D8B25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560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88E2C8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600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710407" w14:textId="77777777" w:rsidR="00423FC7" w:rsidRPr="00F52814" w:rsidRDefault="00423FC7" w:rsidP="00F52814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1200</w:t>
            </w:r>
          </w:p>
        </w:tc>
      </w:tr>
      <w:tr w:rsidR="007771F7" w:rsidRPr="00423FC7" w14:paraId="5A74A12F" w14:textId="77777777" w:rsidTr="0045599F">
        <w:trPr>
          <w:trHeight w:val="290"/>
          <w:jc w:val="center"/>
        </w:trPr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18143652" w14:textId="24D1B397" w:rsidR="007771F7" w:rsidRPr="00F52814" w:rsidRDefault="00836260" w:rsidP="00F52814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P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=3</m:t>
              </m:r>
            </m:oMath>
            <w:r w:rsidR="007771F7" w:rsidRPr="00F52814">
              <w:rPr>
                <w:rFonts w:eastAsia="Times New Roman"/>
                <w:color w:val="FF0000"/>
                <w:lang w:val="en-US"/>
              </w:rPr>
              <w:t xml:space="preserve"> bits, 10 SBs</w:t>
            </w:r>
          </w:p>
        </w:tc>
      </w:tr>
      <w:tr w:rsidR="00F52814" w:rsidRPr="00423FC7" w14:paraId="028F7EAE" w14:textId="77777777" w:rsidTr="00F52814">
        <w:trPr>
          <w:trHeight w:val="29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A56A1" w14:textId="77777777" w:rsidR="00F52814" w:rsidRPr="00F52814" w:rsidRDefault="00F52814" w:rsidP="00F52814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611C4891" w14:textId="7A72270B" w:rsidR="00F52814" w:rsidRPr="00F52814" w:rsidRDefault="00F52814" w:rsidP="00F52814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w:r w:rsidRPr="00F52814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 xml:space="preserve"> = 2 beams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6FB0B437" w14:textId="0850BBD9" w:rsidR="00F52814" w:rsidRPr="00F52814" w:rsidRDefault="00F52814" w:rsidP="00F52814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w:r w:rsidRPr="00F52814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 xml:space="preserve"> = 4 beams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025E9BE6" w14:textId="1C432836" w:rsidR="00F52814" w:rsidRPr="00F52814" w:rsidRDefault="00F52814" w:rsidP="00F52814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w:r w:rsidRPr="00F52814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 xml:space="preserve"> = 8 beams</w:t>
            </w:r>
          </w:p>
        </w:tc>
      </w:tr>
      <w:tr w:rsidR="007771F7" w:rsidRPr="00423FC7" w14:paraId="5B946BC8" w14:textId="77777777" w:rsidTr="00F52814">
        <w:trPr>
          <w:trHeight w:val="305"/>
          <w:jc w:val="center"/>
        </w:trPr>
        <w:tc>
          <w:tcPr>
            <w:tcW w:w="0" w:type="auto"/>
            <w:shd w:val="clear" w:color="000000" w:fill="C4BD97"/>
            <w:vAlign w:val="center"/>
            <w:hideMark/>
          </w:tcPr>
          <w:p w14:paraId="7112F30F" w14:textId="117CDDE8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lang w:val="en-US"/>
              </w:rPr>
              <w:t>Amplitude r</w:t>
            </w: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eporting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44577197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69AD9494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3B5FA6D4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5F8FD4F3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345A40B4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05710333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</w:tr>
      <w:tr w:rsidR="007771F7" w:rsidRPr="00423FC7" w14:paraId="560846EA" w14:textId="77777777" w:rsidTr="00F52814">
        <w:trPr>
          <w:trHeight w:val="290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51DE73" w14:textId="2E151DE2" w:rsidR="007771F7" w:rsidRPr="00F52814" w:rsidRDefault="007771F7" w:rsidP="009A331C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WB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DF4AC8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44AE34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198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6614FD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231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3FF251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462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6915E6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495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79C85C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990</w:t>
            </w:r>
          </w:p>
        </w:tc>
      </w:tr>
      <w:tr w:rsidR="007771F7" w:rsidRPr="00423FC7" w14:paraId="1A988F2A" w14:textId="77777777" w:rsidTr="00F52814">
        <w:trPr>
          <w:trHeight w:val="290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A8EA08" w14:textId="4F95AEA6" w:rsidR="007771F7" w:rsidRPr="00F52814" w:rsidRDefault="007771F7" w:rsidP="009A331C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SB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6CD917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D144C9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360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83C0F0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420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8D95AD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840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543B98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900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7EF562" w14:textId="77777777" w:rsidR="007771F7" w:rsidRPr="00F52814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F52814">
              <w:rPr>
                <w:rFonts w:ascii="Calibri" w:eastAsia="Times New Roman" w:hAnsi="Calibri"/>
                <w:color w:val="000000"/>
                <w:lang w:val="en-US"/>
              </w:rPr>
              <w:t>1800</w:t>
            </w:r>
          </w:p>
        </w:tc>
      </w:tr>
    </w:tbl>
    <w:p w14:paraId="7CB9CE30" w14:textId="77777777" w:rsidR="00423FC7" w:rsidRDefault="00423FC7" w:rsidP="00BF251E">
      <w:pPr>
        <w:spacing w:after="60"/>
        <w:rPr>
          <w:i/>
          <w:iCs/>
          <w:lang w:eastAsia="ko-KR"/>
        </w:rPr>
      </w:pPr>
    </w:p>
    <w:p w14:paraId="3EDF2821" w14:textId="50779EFA" w:rsidR="007771F7" w:rsidRDefault="007771F7" w:rsidP="007771F7">
      <w:pPr>
        <w:pStyle w:val="Caption"/>
        <w:keepNext/>
        <w:jc w:val="center"/>
      </w:pPr>
      <w:bookmarkStart w:id="9" w:name="_Ref4739647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 xml:space="preserve">: </w:t>
      </w:r>
      <w:r w:rsidR="008806B0">
        <w:t xml:space="preserve">Total </w:t>
      </w:r>
      <w:r>
        <w:t>W2 reporting payload (10 SBs)</w:t>
      </w:r>
      <w:r w:rsidR="00A13AAC">
        <w:t>: WB + SB amplitude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63"/>
        <w:gridCol w:w="763"/>
        <w:gridCol w:w="763"/>
        <w:gridCol w:w="763"/>
        <w:gridCol w:w="763"/>
        <w:gridCol w:w="763"/>
      </w:tblGrid>
      <w:tr w:rsidR="007771F7" w:rsidRPr="00423FC7" w14:paraId="09D185B6" w14:textId="77777777" w:rsidTr="0045599F">
        <w:trPr>
          <w:trHeight w:val="413"/>
          <w:jc w:val="center"/>
        </w:trPr>
        <w:tc>
          <w:tcPr>
            <w:tcW w:w="0" w:type="auto"/>
            <w:gridSpan w:val="7"/>
            <w:shd w:val="clear" w:color="auto" w:fill="auto"/>
            <w:vAlign w:val="center"/>
          </w:tcPr>
          <w:p w14:paraId="12134F2F" w14:textId="724C6F71" w:rsidR="007771F7" w:rsidRPr="00DF708D" w:rsidRDefault="00836260" w:rsidP="00DF708D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A,WB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=3</m:t>
              </m:r>
            </m:oMath>
            <w:r w:rsidR="00DF708D" w:rsidRPr="00DF708D">
              <w:rPr>
                <w:rFonts w:eastAsia="Times New Roman"/>
                <w:color w:val="FF0000"/>
                <w:lang w:val="en-US"/>
              </w:rPr>
              <w:t xml:space="preserve"> bits</w:t>
            </w:r>
            <w:r w:rsidR="00DF708D">
              <w:rPr>
                <w:rFonts w:eastAsia="Times New Roman"/>
                <w:color w:val="FF000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A,SB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=1</m:t>
              </m:r>
            </m:oMath>
            <w:r w:rsidR="00DF708D" w:rsidRPr="00DF708D">
              <w:rPr>
                <w:rFonts w:eastAsia="Times New Roman"/>
                <w:color w:val="FF0000"/>
                <w:lang w:val="en-US"/>
              </w:rPr>
              <w:t xml:space="preserve"> bit</w:t>
            </w:r>
            <w:r w:rsidR="00DF708D">
              <w:rPr>
                <w:rFonts w:eastAsia="Times New Roman"/>
                <w:color w:val="FF000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P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=3</m:t>
              </m:r>
            </m:oMath>
            <w:r w:rsidR="007771F7" w:rsidRPr="00DF708D">
              <w:rPr>
                <w:rFonts w:eastAsia="Times New Roman"/>
                <w:color w:val="FF0000"/>
                <w:lang w:val="en-US"/>
              </w:rPr>
              <w:t xml:space="preserve"> bits, 10 SBs</w:t>
            </w:r>
          </w:p>
        </w:tc>
      </w:tr>
      <w:tr w:rsidR="007771F7" w:rsidRPr="00423FC7" w14:paraId="51EFEE5F" w14:textId="77777777" w:rsidTr="0045599F">
        <w:trPr>
          <w:trHeight w:val="26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033D1B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54C122C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 xml:space="preserve"> = 2 beams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261E1E6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 xml:space="preserve"> = 4 beams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0240C13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 xml:space="preserve"> = 8 beams</w:t>
            </w:r>
          </w:p>
        </w:tc>
      </w:tr>
      <w:tr w:rsidR="007771F7" w:rsidRPr="00423FC7" w14:paraId="3E6B3E0D" w14:textId="77777777" w:rsidTr="0045599F">
        <w:trPr>
          <w:trHeight w:val="269"/>
          <w:jc w:val="center"/>
        </w:trPr>
        <w:tc>
          <w:tcPr>
            <w:tcW w:w="0" w:type="auto"/>
            <w:shd w:val="clear" w:color="000000" w:fill="C4BD97"/>
            <w:vAlign w:val="center"/>
            <w:hideMark/>
          </w:tcPr>
          <w:p w14:paraId="7C989890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Amplitude reporting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0521B54A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79349DCA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72963A47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0846A537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193CE65B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505DED73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</w:tr>
      <w:tr w:rsidR="007771F7" w:rsidRPr="00423FC7" w14:paraId="1E381167" w14:textId="77777777" w:rsidTr="0045599F">
        <w:trPr>
          <w:trHeight w:val="290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90DBA6" w14:textId="58E8EC0F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WB+SB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47531B" w14:textId="0DC664FF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7771F7">
              <w:rPr>
                <w:rFonts w:ascii="Calibri" w:eastAsia="Times New Roman" w:hAnsi="Calibri"/>
                <w:color w:val="000000"/>
                <w:lang w:val="en-US"/>
              </w:rPr>
              <w:t>129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4C30E9" w14:textId="709CA7ED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7771F7">
              <w:rPr>
                <w:rFonts w:ascii="Calibri" w:eastAsia="Times New Roman" w:hAnsi="Calibri"/>
                <w:color w:val="000000"/>
                <w:lang w:val="en-US"/>
              </w:rPr>
              <w:t>258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FD4F62" w14:textId="5A410213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7771F7">
              <w:rPr>
                <w:rFonts w:ascii="Calibri" w:eastAsia="Times New Roman" w:hAnsi="Calibri"/>
                <w:color w:val="000000"/>
                <w:lang w:val="en-US"/>
              </w:rPr>
              <w:t>301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DB3C4B" w14:textId="1F23974F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7771F7">
              <w:rPr>
                <w:rFonts w:ascii="Calibri" w:eastAsia="Times New Roman" w:hAnsi="Calibri"/>
                <w:color w:val="000000"/>
                <w:lang w:val="en-US"/>
              </w:rPr>
              <w:t>602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A4CCFC" w14:textId="65C638A2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7771F7">
              <w:rPr>
                <w:rFonts w:ascii="Calibri" w:eastAsia="Times New Roman" w:hAnsi="Calibri"/>
                <w:color w:val="000000"/>
                <w:lang w:val="en-US"/>
              </w:rPr>
              <w:t>645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589AD0" w14:textId="05A54A37" w:rsidR="007771F7" w:rsidRPr="00DF708D" w:rsidRDefault="007771F7" w:rsidP="007771F7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7771F7">
              <w:rPr>
                <w:rFonts w:ascii="Calibri" w:eastAsia="Times New Roman" w:hAnsi="Calibri"/>
                <w:color w:val="000000"/>
                <w:lang w:val="en-US"/>
              </w:rPr>
              <w:t>1290</w:t>
            </w:r>
          </w:p>
        </w:tc>
      </w:tr>
      <w:tr w:rsidR="007771F7" w:rsidRPr="00423FC7" w14:paraId="73BD1F8B" w14:textId="77777777" w:rsidTr="0045599F">
        <w:trPr>
          <w:trHeight w:val="290"/>
          <w:jc w:val="center"/>
        </w:trPr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8006F5D" w14:textId="58F8CA54" w:rsidR="007771F7" w:rsidRPr="00DF708D" w:rsidRDefault="00836260" w:rsidP="00DF708D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A,WB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=2</m:t>
              </m:r>
            </m:oMath>
            <w:r w:rsidR="00DF708D" w:rsidRPr="00DF708D">
              <w:rPr>
                <w:rFonts w:eastAsia="Times New Roman"/>
                <w:color w:val="FF0000"/>
                <w:lang w:val="en-US"/>
              </w:rPr>
              <w:t xml:space="preserve"> bits</w:t>
            </w:r>
            <w:r w:rsidR="00DF708D">
              <w:rPr>
                <w:rFonts w:eastAsia="Times New Roman"/>
                <w:color w:val="FF000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A,SB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=2</m:t>
              </m:r>
            </m:oMath>
            <w:r w:rsidR="00DF708D" w:rsidRPr="00DF708D">
              <w:rPr>
                <w:rFonts w:eastAsia="Times New Roman"/>
                <w:color w:val="FF0000"/>
                <w:lang w:val="en-US"/>
              </w:rPr>
              <w:t xml:space="preserve"> bit</w:t>
            </w:r>
            <w:r w:rsidR="00DF708D">
              <w:rPr>
                <w:rFonts w:eastAsia="Times New Roman"/>
                <w:color w:val="FF0000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  <w:lang w:val="en-US"/>
                    </w:rPr>
                    <m:t>P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  <w:lang w:val="en-US"/>
                </w:rPr>
                <m:t>=3</m:t>
              </m:r>
            </m:oMath>
            <w:r w:rsidR="00DF708D" w:rsidRPr="00DF708D">
              <w:rPr>
                <w:rFonts w:eastAsia="Times New Roman"/>
                <w:color w:val="FF0000"/>
                <w:lang w:val="en-US"/>
              </w:rPr>
              <w:t xml:space="preserve"> bits, 10 SBs</w:t>
            </w:r>
          </w:p>
        </w:tc>
      </w:tr>
      <w:tr w:rsidR="007771F7" w:rsidRPr="00423FC7" w14:paraId="041576C3" w14:textId="77777777" w:rsidTr="0045599F">
        <w:trPr>
          <w:trHeight w:val="29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012C1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1B8C4850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w:r w:rsidRPr="00DF708D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 xml:space="preserve"> = 2 beams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6FBEE280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w:r w:rsidRPr="00DF708D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 xml:space="preserve"> = 4 beams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0904469C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eastAsia="Times New Roman"/>
                <w:lang w:val="en-US"/>
              </w:rPr>
            </w:pPr>
            <w:r w:rsidRPr="00DF708D">
              <w:rPr>
                <w:rFonts w:ascii="Calibri" w:eastAsia="Times New Roman" w:hAnsi="Calibri"/>
                <w:i/>
                <w:color w:val="000000"/>
                <w:lang w:val="en-US"/>
              </w:rPr>
              <w:t>L</w:t>
            </w: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 xml:space="preserve"> = 8 beams</w:t>
            </w:r>
          </w:p>
        </w:tc>
      </w:tr>
      <w:tr w:rsidR="007771F7" w:rsidRPr="00423FC7" w14:paraId="076F3D0E" w14:textId="77777777" w:rsidTr="0045599F">
        <w:trPr>
          <w:trHeight w:val="305"/>
          <w:jc w:val="center"/>
        </w:trPr>
        <w:tc>
          <w:tcPr>
            <w:tcW w:w="0" w:type="auto"/>
            <w:shd w:val="clear" w:color="000000" w:fill="C4BD97"/>
            <w:vAlign w:val="center"/>
            <w:hideMark/>
          </w:tcPr>
          <w:p w14:paraId="4679D122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Amplitude reporting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4A58EB54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5048D785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1580F9A3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0FF5A069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5D17867A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1</w:t>
            </w:r>
          </w:p>
        </w:tc>
        <w:tc>
          <w:tcPr>
            <w:tcW w:w="0" w:type="auto"/>
            <w:shd w:val="clear" w:color="000000" w:fill="C4BD97"/>
            <w:vAlign w:val="center"/>
            <w:hideMark/>
          </w:tcPr>
          <w:p w14:paraId="6A8EE836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Rank 2</w:t>
            </w:r>
          </w:p>
        </w:tc>
      </w:tr>
      <w:tr w:rsidR="007771F7" w:rsidRPr="00423FC7" w14:paraId="7B7CB819" w14:textId="77777777" w:rsidTr="0045599F">
        <w:trPr>
          <w:trHeight w:val="290"/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8831A0" w14:textId="2BD281E2" w:rsidR="007771F7" w:rsidRPr="00DF708D" w:rsidRDefault="00DF708D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lang w:val="en-US"/>
              </w:rPr>
              <w:lastRenderedPageBreak/>
              <w:t>WB+</w:t>
            </w:r>
            <w:r w:rsidR="007771F7" w:rsidRPr="00DF708D">
              <w:rPr>
                <w:rFonts w:ascii="Calibri" w:eastAsia="Times New Roman" w:hAnsi="Calibri"/>
                <w:color w:val="000000"/>
                <w:lang w:val="en-US"/>
              </w:rPr>
              <w:t>SB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E49B1F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1FBF7D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360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020655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420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B9E89C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840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1D7AB9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900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F9BAB7" w14:textId="77777777" w:rsidR="007771F7" w:rsidRPr="00DF708D" w:rsidRDefault="007771F7" w:rsidP="0045599F">
            <w:pPr>
              <w:spacing w:before="0" w:after="0" w:line="240" w:lineRule="auto"/>
              <w:jc w:val="center"/>
              <w:rPr>
                <w:rFonts w:ascii="Calibri" w:eastAsia="Times New Roman" w:hAnsi="Calibri"/>
                <w:color w:val="000000"/>
                <w:lang w:val="en-US"/>
              </w:rPr>
            </w:pPr>
            <w:r w:rsidRPr="00DF708D">
              <w:rPr>
                <w:rFonts w:ascii="Calibri" w:eastAsia="Times New Roman" w:hAnsi="Calibri"/>
                <w:color w:val="000000"/>
                <w:lang w:val="en-US"/>
              </w:rPr>
              <w:t>1800</w:t>
            </w:r>
          </w:p>
        </w:tc>
      </w:tr>
    </w:tbl>
    <w:p w14:paraId="5B85E41F" w14:textId="77777777" w:rsidR="007771F7" w:rsidRDefault="007771F7" w:rsidP="00BF251E">
      <w:pPr>
        <w:spacing w:after="60"/>
        <w:rPr>
          <w:i/>
          <w:iCs/>
          <w:lang w:eastAsia="ko-KR"/>
        </w:rPr>
      </w:pPr>
    </w:p>
    <w:p w14:paraId="09479DFB" w14:textId="506FF38E" w:rsidR="0058143D" w:rsidRDefault="0058143D" w:rsidP="00BF251E">
      <w:pPr>
        <w:spacing w:after="60"/>
        <w:rPr>
          <w:iCs/>
          <w:lang w:eastAsia="ko-KR"/>
        </w:rPr>
      </w:pPr>
      <w:r w:rsidRPr="0058143D">
        <w:rPr>
          <w:iCs/>
          <w:lang w:eastAsia="ko-KR"/>
        </w:rPr>
        <w:t>The</w:t>
      </w:r>
      <w:r>
        <w:rPr>
          <w:iCs/>
          <w:lang w:eastAsia="ko-KR"/>
        </w:rPr>
        <w:t xml:space="preserve"> total</w:t>
      </w:r>
      <w:r w:rsidRPr="0058143D">
        <w:rPr>
          <w:iCs/>
          <w:lang w:eastAsia="ko-KR"/>
        </w:rPr>
        <w:t xml:space="preserve"> </w:t>
      </w:r>
      <w:r w:rsidRPr="0058143D">
        <w:rPr>
          <w:b/>
          <w:iCs/>
          <w:lang w:eastAsia="ko-KR"/>
        </w:rPr>
        <w:t>W</w:t>
      </w:r>
      <w:r w:rsidRPr="0058143D">
        <w:rPr>
          <w:iCs/>
          <w:vertAlign w:val="subscript"/>
          <w:lang w:eastAsia="ko-KR"/>
        </w:rPr>
        <w:t>2</w:t>
      </w:r>
      <w:r w:rsidRPr="0058143D">
        <w:rPr>
          <w:iCs/>
          <w:lang w:eastAsia="ko-KR"/>
        </w:rPr>
        <w:t xml:space="preserve"> reporting </w:t>
      </w:r>
      <w:r>
        <w:rPr>
          <w:iCs/>
          <w:lang w:eastAsia="ko-KR"/>
        </w:rPr>
        <w:t xml:space="preserve">(PMI2) </w:t>
      </w:r>
      <w:r w:rsidRPr="0058143D">
        <w:rPr>
          <w:iCs/>
          <w:lang w:eastAsia="ko-KR"/>
        </w:rPr>
        <w:t>payload for</w:t>
      </w:r>
      <w:r>
        <w:rPr>
          <w:iCs/>
          <w:lang w:eastAsia="ko-KR"/>
        </w:rPr>
        <w:t xml:space="preserve"> rank 1 and rank 2, and three amplitude reporting alternatives are summarized in </w:t>
      </w:r>
      <w:r>
        <w:rPr>
          <w:iCs/>
          <w:lang w:eastAsia="ko-KR"/>
        </w:rPr>
        <w:fldChar w:fldCharType="begin"/>
      </w:r>
      <w:r>
        <w:rPr>
          <w:iCs/>
          <w:lang w:eastAsia="ko-KR"/>
        </w:rPr>
        <w:instrText xml:space="preserve"> REF _Ref473964742 \h </w:instrText>
      </w:r>
      <w:r>
        <w:rPr>
          <w:iCs/>
          <w:lang w:eastAsia="ko-KR"/>
        </w:rPr>
      </w:r>
      <w:r>
        <w:rPr>
          <w:iCs/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iCs/>
          <w:lang w:eastAsia="ko-KR"/>
        </w:rPr>
        <w:fldChar w:fldCharType="end"/>
      </w:r>
      <w:r>
        <w:rPr>
          <w:iCs/>
          <w:lang w:eastAsia="ko-KR"/>
        </w:rPr>
        <w:t xml:space="preserve"> and </w:t>
      </w:r>
      <w:r>
        <w:rPr>
          <w:iCs/>
          <w:lang w:eastAsia="ko-KR"/>
        </w:rPr>
        <w:fldChar w:fldCharType="begin"/>
      </w:r>
      <w:r>
        <w:rPr>
          <w:iCs/>
          <w:lang w:eastAsia="ko-KR"/>
        </w:rPr>
        <w:instrText xml:space="preserve"> REF _Ref473964744 \h </w:instrText>
      </w:r>
      <w:r>
        <w:rPr>
          <w:iCs/>
          <w:lang w:eastAsia="ko-KR"/>
        </w:rPr>
      </w:r>
      <w:r>
        <w:rPr>
          <w:iCs/>
          <w:lang w:eastAsia="ko-KR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iCs/>
          <w:lang w:eastAsia="ko-KR"/>
        </w:rPr>
        <w:fldChar w:fldCharType="end"/>
      </w:r>
      <w:r>
        <w:rPr>
          <w:iCs/>
          <w:lang w:eastAsia="ko-KR"/>
        </w:rPr>
        <w:t xml:space="preserve"> where 10 SBs has been assumed.</w:t>
      </w:r>
      <w:r w:rsidRPr="0058143D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The </w:t>
      </w:r>
      <w:r w:rsidRPr="0058143D">
        <w:rPr>
          <w:b/>
          <w:iCs/>
          <w:lang w:eastAsia="ko-KR"/>
        </w:rPr>
        <w:t>W</w:t>
      </w:r>
      <w:r w:rsidRPr="0058143D">
        <w:rPr>
          <w:iCs/>
          <w:vertAlign w:val="subscript"/>
          <w:lang w:eastAsia="ko-KR"/>
        </w:rPr>
        <w:t>2</w:t>
      </w:r>
      <w:r>
        <w:rPr>
          <w:iCs/>
          <w:lang w:eastAsia="ko-KR"/>
        </w:rPr>
        <w:t xml:space="preserve"> reporting payload can be reduced (in each CSI reporting instance) by breaking the payload to multiple reporting instances. One such scheme based on differential CSI reporting using </w:t>
      </w:r>
      <w:r w:rsidRPr="0058143D">
        <w:rPr>
          <w:i/>
          <w:iCs/>
          <w:lang w:eastAsia="ko-KR"/>
        </w:rPr>
        <w:t>L</w:t>
      </w:r>
      <w:r>
        <w:rPr>
          <w:iCs/>
          <w:lang w:eastAsia="ko-KR"/>
        </w:rPr>
        <w:t xml:space="preserve"> = 2 different beams in each of </w:t>
      </w:r>
      <w:r w:rsidRPr="0058143D">
        <w:rPr>
          <w:i/>
          <w:iCs/>
          <w:lang w:eastAsia="ko-KR"/>
        </w:rPr>
        <w:t>T</w:t>
      </w:r>
      <w:r>
        <w:rPr>
          <w:iCs/>
          <w:lang w:eastAsia="ko-KR"/>
        </w:rPr>
        <w:t xml:space="preserve"> = </w:t>
      </w:r>
      <w:r w:rsidRPr="0058143D">
        <w:rPr>
          <w:i/>
          <w:iCs/>
          <w:lang w:eastAsia="ko-KR"/>
        </w:rPr>
        <w:t>L</w:t>
      </w:r>
      <w:r>
        <w:rPr>
          <w:iCs/>
          <w:lang w:eastAsia="ko-KR"/>
        </w:rPr>
        <w:t xml:space="preserve">/2 CSI reporting instances is proposed in the companion </w:t>
      </w:r>
      <w:r w:rsidR="004C19B9">
        <w:rPr>
          <w:iCs/>
          <w:lang w:eastAsia="ko-KR"/>
        </w:rPr>
        <w:t>contribution [</w:t>
      </w:r>
      <w:r w:rsidR="0045599F">
        <w:rPr>
          <w:iCs/>
          <w:lang w:eastAsia="ko-KR"/>
        </w:rPr>
        <w:t>3</w:t>
      </w:r>
      <w:r>
        <w:rPr>
          <w:iCs/>
          <w:lang w:eastAsia="ko-KR"/>
        </w:rPr>
        <w:t>].</w:t>
      </w:r>
      <w:r w:rsidR="004C19B9">
        <w:rPr>
          <w:iCs/>
          <w:lang w:eastAsia="ko-KR"/>
        </w:rPr>
        <w:t xml:space="preserve"> </w:t>
      </w:r>
      <w:r w:rsidR="00BD1C73">
        <w:rPr>
          <w:iCs/>
          <w:lang w:eastAsia="ko-KR"/>
        </w:rPr>
        <w:t>With this approach, t</w:t>
      </w:r>
      <w:r w:rsidR="004C19B9">
        <w:rPr>
          <w:iCs/>
          <w:lang w:eastAsia="ko-KR"/>
        </w:rPr>
        <w:t xml:space="preserve">he </w:t>
      </w:r>
      <w:r w:rsidR="00BD1C73">
        <w:rPr>
          <w:iCs/>
          <w:lang w:eastAsia="ko-KR"/>
        </w:rPr>
        <w:t xml:space="preserve">total </w:t>
      </w:r>
      <w:r w:rsidR="004C19B9" w:rsidRPr="00BD1C73">
        <w:rPr>
          <w:b/>
          <w:iCs/>
          <w:lang w:eastAsia="ko-KR"/>
        </w:rPr>
        <w:t>W</w:t>
      </w:r>
      <w:r w:rsidR="004C19B9" w:rsidRPr="00BD1C73">
        <w:rPr>
          <w:iCs/>
          <w:vertAlign w:val="subscript"/>
          <w:lang w:eastAsia="ko-KR"/>
        </w:rPr>
        <w:t>2</w:t>
      </w:r>
      <w:r w:rsidR="004C19B9">
        <w:rPr>
          <w:iCs/>
          <w:lang w:eastAsia="ko-KR"/>
        </w:rPr>
        <w:t xml:space="preserve"> reporting payload can </w:t>
      </w:r>
      <w:r w:rsidR="00BD1C73">
        <w:rPr>
          <w:iCs/>
          <w:lang w:eastAsia="ko-KR"/>
        </w:rPr>
        <w:t xml:space="preserve">kept approximately close to that for </w:t>
      </w:r>
      <w:r w:rsidR="00BD1C73" w:rsidRPr="00BD1C73">
        <w:rPr>
          <w:i/>
          <w:iCs/>
          <w:lang w:eastAsia="ko-KR"/>
        </w:rPr>
        <w:t>L</w:t>
      </w:r>
      <w:r w:rsidR="00E1078A">
        <w:rPr>
          <w:iCs/>
          <w:lang w:eastAsia="ko-KR"/>
        </w:rPr>
        <w:t xml:space="preserve"> = 2 beams, which is less than</w:t>
      </w:r>
      <w:r w:rsidR="00BD1C73">
        <w:rPr>
          <w:iCs/>
          <w:lang w:eastAsia="ko-KR"/>
        </w:rPr>
        <w:t xml:space="preserve"> 400 bits (cf. </w:t>
      </w:r>
      <w:r w:rsidR="00BD1C73">
        <w:rPr>
          <w:iCs/>
          <w:lang w:eastAsia="ko-KR"/>
        </w:rPr>
        <w:fldChar w:fldCharType="begin"/>
      </w:r>
      <w:r w:rsidR="00BD1C73">
        <w:rPr>
          <w:iCs/>
          <w:lang w:eastAsia="ko-KR"/>
        </w:rPr>
        <w:instrText xml:space="preserve"> REF _Ref473964742 \h </w:instrText>
      </w:r>
      <w:r w:rsidR="00BD1C73">
        <w:rPr>
          <w:iCs/>
          <w:lang w:eastAsia="ko-KR"/>
        </w:rPr>
      </w:r>
      <w:r w:rsidR="00BD1C73">
        <w:rPr>
          <w:iCs/>
          <w:lang w:eastAsia="ko-KR"/>
        </w:rPr>
        <w:fldChar w:fldCharType="separate"/>
      </w:r>
      <w:r w:rsidR="00BD1C73">
        <w:t xml:space="preserve">Table </w:t>
      </w:r>
      <w:r w:rsidR="00BD1C73">
        <w:rPr>
          <w:noProof/>
        </w:rPr>
        <w:t>2</w:t>
      </w:r>
      <w:r w:rsidR="00BD1C73">
        <w:rPr>
          <w:iCs/>
          <w:lang w:eastAsia="ko-KR"/>
        </w:rPr>
        <w:fldChar w:fldCharType="end"/>
      </w:r>
      <w:r w:rsidR="00BD1C73">
        <w:rPr>
          <w:iCs/>
          <w:lang w:eastAsia="ko-KR"/>
        </w:rPr>
        <w:t xml:space="preserve"> and </w:t>
      </w:r>
      <w:r w:rsidR="00BD1C73">
        <w:rPr>
          <w:iCs/>
          <w:lang w:eastAsia="ko-KR"/>
        </w:rPr>
        <w:fldChar w:fldCharType="begin"/>
      </w:r>
      <w:r w:rsidR="00BD1C73">
        <w:rPr>
          <w:iCs/>
          <w:lang w:eastAsia="ko-KR"/>
        </w:rPr>
        <w:instrText xml:space="preserve"> REF _Ref473964744 \h </w:instrText>
      </w:r>
      <w:r w:rsidR="00BD1C73">
        <w:rPr>
          <w:iCs/>
          <w:lang w:eastAsia="ko-KR"/>
        </w:rPr>
      </w:r>
      <w:r w:rsidR="00BD1C73">
        <w:rPr>
          <w:iCs/>
          <w:lang w:eastAsia="ko-KR"/>
        </w:rPr>
        <w:fldChar w:fldCharType="separate"/>
      </w:r>
      <w:r w:rsidR="00BD1C73">
        <w:t xml:space="preserve">Table </w:t>
      </w:r>
      <w:r w:rsidR="00BD1C73">
        <w:rPr>
          <w:noProof/>
        </w:rPr>
        <w:t>3</w:t>
      </w:r>
      <w:r w:rsidR="00BD1C73">
        <w:rPr>
          <w:iCs/>
          <w:lang w:eastAsia="ko-KR"/>
        </w:rPr>
        <w:fldChar w:fldCharType="end"/>
      </w:r>
      <w:r w:rsidR="00BD1C73">
        <w:rPr>
          <w:iCs/>
          <w:lang w:eastAsia="ko-KR"/>
        </w:rPr>
        <w:t>).</w:t>
      </w:r>
      <w:r w:rsidR="004C19B9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   </w:t>
      </w:r>
    </w:p>
    <w:p w14:paraId="2D72808A" w14:textId="71DF7203" w:rsidR="005431EA" w:rsidRPr="005431EA" w:rsidRDefault="005431EA" w:rsidP="00BF251E">
      <w:pPr>
        <w:spacing w:after="60"/>
        <w:rPr>
          <w:b/>
          <w:i/>
          <w:iCs/>
          <w:lang w:eastAsia="ko-KR"/>
        </w:rPr>
      </w:pPr>
      <w:r>
        <w:rPr>
          <w:b/>
          <w:i/>
          <w:iCs/>
          <w:lang w:eastAsia="ko-KR"/>
        </w:rPr>
        <w:t>Proposal 4</w:t>
      </w:r>
      <w:r w:rsidRPr="005431EA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W2 reporting payload can be kept close to that for L = 2 beams by considering differential CSI reporting proposed in [</w:t>
      </w:r>
      <w:r w:rsidR="0045599F">
        <w:rPr>
          <w:i/>
          <w:iCs/>
          <w:lang w:eastAsia="ko-KR"/>
        </w:rPr>
        <w:t>3</w:t>
      </w:r>
      <w:r>
        <w:rPr>
          <w:i/>
          <w:iCs/>
          <w:lang w:eastAsia="ko-KR"/>
        </w:rPr>
        <w:t xml:space="preserve">]. </w:t>
      </w:r>
    </w:p>
    <w:p w14:paraId="06178B84" w14:textId="77777777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6"/>
    </w:p>
    <w:p w14:paraId="504FF076" w14:textId="4B00AFDC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5416C">
        <w:rPr>
          <w:lang w:eastAsia="ko-KR"/>
        </w:rPr>
        <w:t xml:space="preserve">a </w:t>
      </w:r>
      <w:r w:rsidR="009A0F92">
        <w:rPr>
          <w:lang w:eastAsia="ko-KR"/>
        </w:rPr>
        <w:t>codeb</w:t>
      </w:r>
      <w:r w:rsidR="00E47101">
        <w:rPr>
          <w:lang w:eastAsia="ko-KR"/>
        </w:rPr>
        <w:t>o</w:t>
      </w:r>
      <w:r w:rsidR="009A0F92">
        <w:rPr>
          <w:lang w:eastAsia="ko-KR"/>
        </w:rPr>
        <w:t>ok</w:t>
      </w:r>
      <w:r w:rsidR="00040E01">
        <w:rPr>
          <w:lang w:eastAsia="ko-KR"/>
        </w:rPr>
        <w:t xml:space="preserve"> for Type II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ECD3A0F" w14:textId="77777777" w:rsidR="0055462F" w:rsidRDefault="0055462F" w:rsidP="0055462F">
      <w:pPr>
        <w:pStyle w:val="maintext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II CSI reporting has following components:</w:t>
      </w:r>
    </w:p>
    <w:p w14:paraId="023927FF" w14:textId="77777777" w:rsidR="0055462F" w:rsidRDefault="0055462F" w:rsidP="00DF6D88">
      <w:pPr>
        <w:pStyle w:val="maintext"/>
        <w:numPr>
          <w:ilvl w:val="0"/>
          <w:numId w:val="7"/>
        </w:numPr>
        <w:ind w:firstLineChars="0"/>
        <w:rPr>
          <w:i/>
        </w:rPr>
      </w:pPr>
      <w:r w:rsidRPr="003773C1">
        <w:rPr>
          <w:i/>
        </w:rPr>
        <w:t>Basis set</w:t>
      </w:r>
      <w:r>
        <w:rPr>
          <w:i/>
        </w:rPr>
        <w:t xml:space="preserve">: it is orthogonal, </w:t>
      </w:r>
      <w:r w:rsidRPr="00C222AC">
        <w:rPr>
          <w:i/>
        </w:rPr>
        <w:t xml:space="preserve">and comprises of </w:t>
      </w:r>
      <w:r>
        <w:rPr>
          <w:i/>
        </w:rPr>
        <w:t>up to 8 beams</w:t>
      </w:r>
    </w:p>
    <w:p w14:paraId="65C00D3E" w14:textId="77777777" w:rsidR="0055462F" w:rsidRDefault="0055462F" w:rsidP="00DF6D88">
      <w:pPr>
        <w:pStyle w:val="maintext"/>
        <w:numPr>
          <w:ilvl w:val="1"/>
          <w:numId w:val="7"/>
        </w:numPr>
        <w:ind w:firstLineChars="0"/>
        <w:rPr>
          <w:i/>
        </w:rPr>
      </w:pPr>
      <w:r w:rsidRPr="00C222AC">
        <w:rPr>
          <w:i/>
        </w:rPr>
        <w:t>(L</w:t>
      </w:r>
      <w:r w:rsidRPr="00C222AC">
        <w:rPr>
          <w:i/>
          <w:vertAlign w:val="subscript"/>
        </w:rPr>
        <w:t>1</w:t>
      </w:r>
      <w:r w:rsidRPr="00C222AC">
        <w:rPr>
          <w:i/>
        </w:rPr>
        <w:t>, L</w:t>
      </w:r>
      <w:r w:rsidRPr="00C222AC">
        <w:rPr>
          <w:i/>
          <w:vertAlign w:val="subscript"/>
        </w:rPr>
        <w:t>2</w:t>
      </w:r>
      <w:r w:rsidRPr="00C222AC">
        <w:rPr>
          <w:i/>
        </w:rPr>
        <w:t>) = (</w:t>
      </w:r>
      <w:r w:rsidRPr="008A0E8B">
        <w:rPr>
          <w:i/>
        </w:rPr>
        <w:t>min(8, N</w:t>
      </w:r>
      <w:r w:rsidRPr="008A0E8B">
        <w:rPr>
          <w:i/>
          <w:vertAlign w:val="subscript"/>
        </w:rPr>
        <w:t>1</w:t>
      </w:r>
      <w:r w:rsidRPr="008A0E8B">
        <w:rPr>
          <w:i/>
        </w:rPr>
        <w:t>)</w:t>
      </w:r>
      <w:r w:rsidRPr="00C222AC">
        <w:rPr>
          <w:i/>
        </w:rPr>
        <w:t xml:space="preserve">, 1) beams for 1D port layouts, and </w:t>
      </w:r>
    </w:p>
    <w:p w14:paraId="13C8F8CB" w14:textId="77777777" w:rsidR="0055462F" w:rsidRPr="003773C1" w:rsidRDefault="0055462F" w:rsidP="00DF6D88">
      <w:pPr>
        <w:pStyle w:val="maintext"/>
        <w:numPr>
          <w:ilvl w:val="1"/>
          <w:numId w:val="7"/>
        </w:numPr>
        <w:ind w:firstLineChars="0"/>
        <w:rPr>
          <w:i/>
        </w:rPr>
      </w:pPr>
      <w:r w:rsidRPr="00C222AC">
        <w:rPr>
          <w:i/>
        </w:rPr>
        <w:t>(L</w:t>
      </w:r>
      <w:r w:rsidRPr="00C222AC">
        <w:rPr>
          <w:i/>
          <w:vertAlign w:val="subscript"/>
        </w:rPr>
        <w:t>1</w:t>
      </w:r>
      <w:r w:rsidRPr="00C222AC">
        <w:rPr>
          <w:i/>
        </w:rPr>
        <w:t>, L</w:t>
      </w:r>
      <w:r w:rsidRPr="00C222AC">
        <w:rPr>
          <w:i/>
          <w:vertAlign w:val="subscript"/>
        </w:rPr>
        <w:t>2</w:t>
      </w:r>
      <w:r>
        <w:rPr>
          <w:i/>
        </w:rPr>
        <w:t xml:space="preserve">) = </w:t>
      </w:r>
      <w:r w:rsidRPr="008A0E8B">
        <w:rPr>
          <w:i/>
        </w:rPr>
        <w:t>(min(4, N</w:t>
      </w:r>
      <w:r w:rsidRPr="008A0E8B">
        <w:rPr>
          <w:i/>
          <w:vertAlign w:val="subscript"/>
        </w:rPr>
        <w:t>1</w:t>
      </w:r>
      <w:r w:rsidRPr="008A0E8B">
        <w:rPr>
          <w:i/>
        </w:rPr>
        <w:t>), 2)</w:t>
      </w:r>
      <w:r w:rsidRPr="00C222AC">
        <w:rPr>
          <w:i/>
        </w:rPr>
        <w:t xml:space="preserve"> if N</w:t>
      </w:r>
      <w:r w:rsidRPr="00C222AC">
        <w:rPr>
          <w:i/>
          <w:vertAlign w:val="subscript"/>
        </w:rPr>
        <w:t>1</w:t>
      </w:r>
      <w:r w:rsidRPr="00C222AC">
        <w:rPr>
          <w:i/>
        </w:rPr>
        <w:t xml:space="preserve"> ≥ N</w:t>
      </w:r>
      <w:r w:rsidRPr="00C222AC">
        <w:rPr>
          <w:i/>
          <w:vertAlign w:val="subscript"/>
        </w:rPr>
        <w:t>2</w:t>
      </w:r>
      <w:r w:rsidRPr="00C222AC">
        <w:rPr>
          <w:i/>
        </w:rPr>
        <w:t xml:space="preserve"> &gt; 1, and (2,</w:t>
      </w:r>
      <w:r w:rsidRPr="008A0E8B">
        <w:rPr>
          <w:i/>
        </w:rPr>
        <w:t xml:space="preserve"> min(4, N</w:t>
      </w:r>
      <w:r w:rsidRPr="008A0E8B">
        <w:rPr>
          <w:i/>
          <w:vertAlign w:val="subscript"/>
        </w:rPr>
        <w:t>2</w:t>
      </w:r>
      <w:r w:rsidRPr="008A0E8B">
        <w:rPr>
          <w:i/>
        </w:rPr>
        <w:t>)</w:t>
      </w:r>
      <w:r w:rsidRPr="00C222AC">
        <w:rPr>
          <w:i/>
        </w:rPr>
        <w:t>) if N</w:t>
      </w:r>
      <w:r w:rsidRPr="00C222AC">
        <w:rPr>
          <w:i/>
          <w:vertAlign w:val="subscript"/>
        </w:rPr>
        <w:t>2</w:t>
      </w:r>
      <w:r w:rsidRPr="00C222AC">
        <w:rPr>
          <w:i/>
        </w:rPr>
        <w:t xml:space="preserve"> &gt; N</w:t>
      </w:r>
      <w:r w:rsidRPr="00C222AC">
        <w:rPr>
          <w:i/>
          <w:vertAlign w:val="subscript"/>
        </w:rPr>
        <w:t>1</w:t>
      </w:r>
      <w:r w:rsidRPr="00C222AC">
        <w:rPr>
          <w:i/>
        </w:rPr>
        <w:t xml:space="preserve"> &gt; 1 for 1D port layouts.</w:t>
      </w:r>
      <w:r>
        <w:t xml:space="preserve"> </w:t>
      </w:r>
    </w:p>
    <w:p w14:paraId="1FFD3221" w14:textId="03C26D46" w:rsidR="0055462F" w:rsidRDefault="0055462F" w:rsidP="00DF6D88">
      <w:pPr>
        <w:pStyle w:val="maintext"/>
        <w:numPr>
          <w:ilvl w:val="0"/>
          <w:numId w:val="7"/>
        </w:numPr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 xml:space="preserve">: it is based on free beam selection with L = 2, </w:t>
      </w:r>
      <w:r w:rsidRPr="008818EA">
        <w:rPr>
          <w:i/>
        </w:rPr>
        <w:t>4, 8</w:t>
      </w:r>
      <w:r w:rsidRPr="00EF6771">
        <w:rPr>
          <w:i/>
        </w:rPr>
        <w:t xml:space="preserve"> beams, </w:t>
      </w:r>
      <w:r w:rsidRPr="003A5396">
        <w:rPr>
          <w:i/>
        </w:rPr>
        <w:t>i.e., any L out of L</w:t>
      </w:r>
      <w:r w:rsidRPr="00E7349A">
        <w:rPr>
          <w:i/>
          <w:vertAlign w:val="subscript"/>
        </w:rPr>
        <w:t>1</w:t>
      </w:r>
      <w:r w:rsidRPr="008818EA">
        <w:rPr>
          <w:i/>
        </w:rPr>
        <w:t>L</w:t>
      </w:r>
      <w:r w:rsidRPr="00E7349A">
        <w:rPr>
          <w:i/>
          <w:vertAlign w:val="subscript"/>
        </w:rPr>
        <w:t>2</w:t>
      </w:r>
      <w:r w:rsidRPr="00E7349A">
        <w:rPr>
          <w:i/>
        </w:rPr>
        <w:t xml:space="preserve"> beams can be selected</w:t>
      </w:r>
      <w:r w:rsidRPr="008818EA">
        <w:rPr>
          <w:i/>
        </w:rPr>
        <w:t>.</w:t>
      </w:r>
    </w:p>
    <w:p w14:paraId="3734C883" w14:textId="77777777" w:rsidR="009F684A" w:rsidRPr="006E338F" w:rsidRDefault="009F684A" w:rsidP="00DF6D88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>
        <w:rPr>
          <w:i/>
        </w:rPr>
        <w:t xml:space="preserve">Per layer strongest beam/coefficient is also reported using </w:t>
      </w:r>
      <w:r w:rsidRPr="00D627D5">
        <w:rPr>
          <w:b/>
          <w:i/>
        </w:rPr>
        <w:t>W</w:t>
      </w:r>
      <w:r w:rsidRPr="00D627D5">
        <w:rPr>
          <w:i/>
          <w:vertAlign w:val="subscript"/>
        </w:rPr>
        <w:t>1</w:t>
      </w:r>
      <w:r>
        <w:rPr>
          <w:i/>
        </w:rPr>
        <w:t xml:space="preserve">. </w:t>
      </w:r>
    </w:p>
    <w:p w14:paraId="176DCA5A" w14:textId="77777777" w:rsidR="00F7024B" w:rsidRDefault="00F7024B" w:rsidP="00F7024B">
      <w:pPr>
        <w:keepNext/>
        <w:spacing w:after="60"/>
        <w:rPr>
          <w:i/>
        </w:rPr>
      </w:pPr>
      <w:r w:rsidRPr="00434E2E">
        <w:rPr>
          <w:b/>
          <w:i/>
        </w:rPr>
        <w:t>Proposal 2</w:t>
      </w:r>
      <w:r w:rsidRPr="00434E2E">
        <w:rPr>
          <w:i/>
        </w:rPr>
        <w:t xml:space="preserve">: </w:t>
      </w:r>
      <w:r>
        <w:rPr>
          <w:i/>
        </w:rPr>
        <w:t xml:space="preserve">For Category 1, the </w:t>
      </w:r>
      <w:r w:rsidRPr="003773C1">
        <w:rPr>
          <w:b/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 xml:space="preserve"> codebook is based on beam combination of L </w:t>
      </w:r>
      <w:r w:rsidRPr="00987431">
        <w:rPr>
          <w:b/>
          <w:i/>
        </w:rPr>
        <w:t>W</w:t>
      </w:r>
      <w:r w:rsidRPr="00987431">
        <w:rPr>
          <w:i/>
          <w:vertAlign w:val="subscript"/>
        </w:rPr>
        <w:t>1</w:t>
      </w:r>
      <w:r>
        <w:rPr>
          <w:i/>
        </w:rPr>
        <w:t xml:space="preserve"> beams, where amplitude and phase of beam combination coefficients are as follows.</w:t>
      </w:r>
    </w:p>
    <w:p w14:paraId="69F88B93" w14:textId="77777777" w:rsidR="00F7024B" w:rsidRPr="003A3639" w:rsidRDefault="00F7024B" w:rsidP="00F7024B">
      <w:pPr>
        <w:pStyle w:val="maintext"/>
        <w:numPr>
          <w:ilvl w:val="0"/>
          <w:numId w:val="11"/>
        </w:numPr>
        <w:ind w:firstLineChars="0"/>
        <w:rPr>
          <w:i/>
        </w:rPr>
      </w:pPr>
      <w:r>
        <w:rPr>
          <w:i/>
        </w:rPr>
        <w:t>Phase quantization is SB and amplitude quantization is at least one of WB only, SB only, or both WB + SB</w:t>
      </w:r>
      <w:r w:rsidRPr="003A3639">
        <w:rPr>
          <w:i/>
        </w:rPr>
        <w:t xml:space="preserve">.  </w:t>
      </w:r>
    </w:p>
    <w:p w14:paraId="7F0F7F09" w14:textId="77777777" w:rsidR="00F7024B" w:rsidRDefault="00F7024B" w:rsidP="00F7024B">
      <w:pPr>
        <w:pStyle w:val="maintext"/>
        <w:numPr>
          <w:ilvl w:val="0"/>
          <w:numId w:val="11"/>
        </w:numPr>
        <w:ind w:firstLineChars="0"/>
        <w:rPr>
          <w:i/>
        </w:rPr>
      </w:pPr>
      <w:r w:rsidRPr="00E7349A">
        <w:rPr>
          <w:i/>
        </w:rPr>
        <w:t xml:space="preserve">Phase quantization: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E7349A">
        <w:rPr>
          <w:i/>
        </w:rPr>
        <w:t xml:space="preserve"> bits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</m:oMath>
      <w:r w:rsidRPr="00E7349A">
        <w:rPr>
          <w:i/>
        </w:rPr>
        <w:t xml:space="preserve"> 2 or 3.</w:t>
      </w:r>
    </w:p>
    <w:p w14:paraId="1089670C" w14:textId="77777777" w:rsidR="00F7024B" w:rsidRPr="003A3639" w:rsidRDefault="00F7024B" w:rsidP="00F7024B">
      <w:pPr>
        <w:pStyle w:val="ListParagraph"/>
        <w:keepNext/>
        <w:numPr>
          <w:ilvl w:val="0"/>
          <w:numId w:val="11"/>
        </w:numPr>
        <w:ind w:leftChars="0"/>
        <w:rPr>
          <w:i/>
        </w:rPr>
      </w:pPr>
      <w:r w:rsidRPr="000C7F88">
        <w:rPr>
          <w:i/>
        </w:rPr>
        <w:t>A</w:t>
      </w:r>
      <w:r w:rsidRPr="003A3639">
        <w:rPr>
          <w:i/>
        </w:rPr>
        <w:t xml:space="preserve">mplitude quantization: The amplitudes of the two coefficients (associated with two polarizations) for each one of L beams are quantized separately. For WB only or SB only reporting,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3A3639">
        <w:rPr>
          <w:i/>
        </w:rPr>
        <w:t xml:space="preserve"> bits are used,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</m:oMath>
      <w:r w:rsidRPr="003A3639">
        <w:rPr>
          <w:i/>
        </w:rPr>
        <w:t xml:space="preserve"> 2 or 3. For WB + SB reporting,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</m:t>
        </m:r>
      </m:oMath>
      <w:r w:rsidRPr="003A3639">
        <w:rPr>
          <w:i/>
        </w:rPr>
        <w:t xml:space="preserve"> 2 or 3 bit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</m:t>
        </m:r>
      </m:oMath>
      <w:r w:rsidRPr="003A3639">
        <w:rPr>
          <w:i/>
        </w:rPr>
        <w:t xml:space="preserve"> 1 or 2 bits are used for WB and SB reporting, respectively.</w:t>
      </w:r>
    </w:p>
    <w:p w14:paraId="0242E4B2" w14:textId="77777777" w:rsidR="00F7024B" w:rsidRPr="00E7349A" w:rsidRDefault="00F7024B" w:rsidP="00F7024B">
      <w:pPr>
        <w:pStyle w:val="maintext"/>
        <w:numPr>
          <w:ilvl w:val="0"/>
          <w:numId w:val="11"/>
        </w:numPr>
        <w:spacing w:after="120"/>
        <w:ind w:firstLineChars="0"/>
        <w:rPr>
          <w:i/>
        </w:rPr>
      </w:pPr>
      <w:r w:rsidRPr="00E7349A">
        <w:rPr>
          <w:i/>
        </w:rPr>
        <w:t>If multiple values of resolution are supported for either amplitude or phase quantization, the value is made configurable.</w:t>
      </w:r>
    </w:p>
    <w:p w14:paraId="30869015" w14:textId="77777777" w:rsidR="00B33D3E" w:rsidRPr="00C552E6" w:rsidRDefault="00B33D3E" w:rsidP="00B33D3E">
      <w:pPr>
        <w:pStyle w:val="maintext"/>
        <w:spacing w:after="120"/>
        <w:ind w:firstLineChars="0" w:firstLine="0"/>
        <w:rPr>
          <w:rFonts w:cs="Times New Roman"/>
          <w:i/>
        </w:rPr>
      </w:pPr>
      <w:r w:rsidRPr="00434E2E">
        <w:rPr>
          <w:b/>
          <w:i/>
        </w:rPr>
        <w:t xml:space="preserve">Proposal </w:t>
      </w:r>
      <w:r>
        <w:rPr>
          <w:b/>
          <w:i/>
        </w:rPr>
        <w:t>3</w:t>
      </w:r>
      <w:r w:rsidRPr="00434E2E">
        <w:rPr>
          <w:i/>
        </w:rPr>
        <w:t xml:space="preserve">: </w:t>
      </w:r>
      <w:r>
        <w:rPr>
          <w:i/>
        </w:rPr>
        <w:t>For Category 1</w:t>
      </w:r>
      <w:r w:rsidRPr="00C552E6">
        <w:rPr>
          <w:i/>
        </w:rPr>
        <w:t xml:space="preserve">, the </w:t>
      </w:r>
      <w:r w:rsidRPr="00C552E6">
        <w:rPr>
          <w:rFonts w:cs="Times New Roman"/>
          <w:i/>
        </w:rPr>
        <w:t>rank R pre-coding matrix is then given by</w:t>
      </w:r>
    </w:p>
    <w:p w14:paraId="355242E2" w14:textId="18AE4C48" w:rsidR="00B33D3E" w:rsidRPr="00C552E6" w:rsidRDefault="00B33D3E" w:rsidP="00B33D3E">
      <w:pPr>
        <w:pStyle w:val="maintext"/>
        <w:spacing w:after="120"/>
        <w:ind w:firstLineChars="0" w:firstLine="0"/>
        <w:jc w:val="center"/>
        <w:rPr>
          <w:i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W</m:t>
        </m:r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CA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(0)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(1)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(R-1)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lang w:val="en-CA"/>
          </w:rPr>
          <m:t>,</m:t>
        </m:r>
      </m:oMath>
      <w:r w:rsidR="00DE7652">
        <w:rPr>
          <w:i/>
          <w:lang w:val="en-CA"/>
        </w:rPr>
        <w:t xml:space="preserve"> R = 1, 2</w:t>
      </w:r>
    </w:p>
    <w:p w14:paraId="2FDC95FE" w14:textId="77777777" w:rsidR="00B33D3E" w:rsidRPr="00C552E6" w:rsidRDefault="00B33D3E" w:rsidP="00B33D3E">
      <w:pPr>
        <w:pStyle w:val="maintext"/>
        <w:ind w:firstLineChars="0" w:firstLine="0"/>
        <w:rPr>
          <w:rFonts w:cs="Times New Roman"/>
          <w:i/>
          <w:lang w:val="en-CA"/>
        </w:rPr>
      </w:pPr>
      <w:r w:rsidRPr="00C552E6">
        <w:rPr>
          <w:i/>
        </w:rPr>
        <w:t xml:space="preserve">where </w:t>
      </w:r>
      <w:r w:rsidRPr="00C552E6">
        <w:rPr>
          <w:rFonts w:cs="Times New Roman"/>
          <w:i/>
          <w:lang w:val="en-CA"/>
        </w:rPr>
        <w:t xml:space="preserve">the pre-coding vector </w:t>
      </w:r>
      <w:r w:rsidRPr="00C552E6">
        <w:rPr>
          <w:i/>
        </w:rPr>
        <w:t>f</w:t>
      </w:r>
      <w:r w:rsidRPr="00C552E6">
        <w:rPr>
          <w:rFonts w:cs="Times New Roman"/>
          <w:i/>
          <w:lang w:val="en-CA"/>
        </w:rPr>
        <w:t xml:space="preserve">or layer l is given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p>
            <m:r>
              <w:rPr>
                <w:rFonts w:ascii="Cambria Math" w:hAnsi="Cambria Math"/>
                <w:lang w:val="en-CA"/>
              </w:rPr>
              <m:t>(l)</m:t>
            </m:r>
          </m:sup>
        </m:sSup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/>
                    <w:i/>
                    <w:lang w:val="en-CA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i/>
                    <w:lang w:val="en-CA"/>
                  </w:rPr>
                </m:ctrlPr>
              </m:sup>
            </m:sSubSup>
            <m:sSubSup>
              <m:sSubSupPr>
                <m:ctrlPr>
                  <w:rPr>
                    <w:rFonts w:ascii="Cambria Math" w:hAnsi="Cambria Math"/>
                    <w:b/>
                    <w:i/>
                    <w:lang w:val="en-CA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i/>
                    <w:lang w:val="en-CA"/>
                  </w:rPr>
                </m:ctrlPr>
              </m:sup>
            </m:sSubSup>
            <m:ctrlPr>
              <w:rPr>
                <w:rFonts w:ascii="Cambria Math" w:hAnsi="Cambria Math" w:cs="Times New Roman"/>
                <w:i/>
                <w:lang w:val="en-CA"/>
              </w:rPr>
            </m:ctrlPr>
          </m:num>
          <m:den>
            <m:d>
              <m:dPr>
                <m:begChr m:val="‖"/>
                <m:endChr m:val="‖"/>
                <m:ctrlPr>
                  <w:rPr>
                    <w:rFonts w:ascii="Cambria Math" w:hAnsi="Cambria Math" w:cs="Times New Roman"/>
                    <w:i/>
                    <w:lang w:val="en-CA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lang w:val="en-C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(l)</m:t>
                    </m: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lang w:val="en-C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CA"/>
                      </w:rPr>
                      <m:t>(l)</m:t>
                    </m: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up>
                </m:sSubSup>
              </m:e>
            </m:d>
          </m:den>
        </m:f>
      </m:oMath>
      <w:r w:rsidRPr="00C552E6">
        <w:rPr>
          <w:rFonts w:cs="Times New Roman"/>
          <w:i/>
          <w:lang w:val="en-CA"/>
        </w:rPr>
        <w:t>, where</w:t>
      </w:r>
    </w:p>
    <w:p w14:paraId="3C730C76" w14:textId="77777777" w:rsidR="00B33D3E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i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(l)</m:t>
            </m:r>
            <m:ctrlPr>
              <w:rPr>
                <w:rFonts w:ascii="Cambria Math" w:hAnsi="Cambria Math"/>
                <w:i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</m:mr>
            </m:m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B33D3E" w:rsidRPr="00C552E6">
        <w:rPr>
          <w:rFonts w:cs="Times New Roman"/>
          <w:i/>
          <w:iCs/>
          <w:lang w:val="en-US"/>
        </w:rPr>
        <w:t xml:space="preserve">if the strongest beam corresponds to one polarization, e.g. </w:t>
      </w:r>
      <w:r w:rsidR="00B33D3E">
        <w:rPr>
          <w:rFonts w:cs="Times New Roman"/>
          <w:i/>
          <w:iCs/>
          <w:lang w:val="en-US"/>
        </w:rPr>
        <w:t>polarization 0 (or +45);</w:t>
      </w:r>
      <w:r w:rsidR="00B33D3E" w:rsidRPr="00C552E6">
        <w:rPr>
          <w:rFonts w:cs="Times New Roman"/>
          <w:i/>
          <w:iCs/>
          <w:lang w:val="en-US"/>
        </w:rPr>
        <w:t xml:space="preserve"> </w:t>
      </w:r>
    </w:p>
    <w:p w14:paraId="24B1E6E2" w14:textId="77777777" w:rsidR="00B33D3E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i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(l)</m:t>
            </m:r>
            <m:ctrlPr>
              <w:rPr>
                <w:rFonts w:ascii="Cambria Math" w:hAnsi="Cambria Math"/>
                <w:i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</m:t>
                  </m:r>
                </m:e>
              </m:mr>
            </m:m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B33D3E" w:rsidRPr="00C552E6">
        <w:rPr>
          <w:rFonts w:cs="Times New Roman"/>
          <w:i/>
          <w:iCs/>
          <w:lang w:val="en-US"/>
        </w:rPr>
        <w:t xml:space="preserve"> if the strongest beam corresponds to other polarization, e.g. polarization 1 (or -45); </w:t>
      </w:r>
    </w:p>
    <w:p w14:paraId="57F321AD" w14:textId="77777777" w:rsidR="00B33D3E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i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(l)</m:t>
            </m:r>
            <m:ctrlPr>
              <w:rPr>
                <w:rFonts w:ascii="Cambria Math" w:hAnsi="Cambria Math"/>
                <w:i/>
                <w:lang w:val="en-CA"/>
              </w:rPr>
            </m:ctrlP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</m:t>
            </m:r>
          </m:sub>
        </m:sSub>
      </m:oMath>
      <w:r w:rsidR="00B33D3E">
        <w:rPr>
          <w:i/>
          <w:iCs/>
          <w:lang w:val="en-CA"/>
        </w:rPr>
        <w:t>;</w:t>
      </w:r>
    </w:p>
    <w:p w14:paraId="255FBED1" w14:textId="77777777" w:rsidR="00B33D3E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B33D3E" w:rsidRPr="00C552E6">
        <w:rPr>
          <w:b/>
          <w:i/>
          <w:iCs/>
          <w:lang w:val="en-US"/>
        </w:rPr>
        <w:t xml:space="preserve"> </w:t>
      </w:r>
      <w:r w:rsidR="00B33D3E" w:rsidRPr="00C552E6">
        <w:rPr>
          <w:i/>
          <w:iCs/>
          <w:lang w:val="en-US"/>
        </w:rPr>
        <w:t xml:space="preserve">is 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×L </m:t>
        </m:r>
      </m:oMath>
      <w:r w:rsidR="00B33D3E" w:rsidRPr="00C552E6">
        <w:rPr>
          <w:i/>
          <w:iCs/>
          <w:lang w:val="en-US"/>
        </w:rPr>
        <w:t xml:space="preserve">basis matrix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B33D3E" w:rsidRPr="00C552E6">
        <w:rPr>
          <w:i/>
        </w:rPr>
        <w:t xml:space="preserve">common to </w:t>
      </w:r>
      <w:r w:rsidR="00B33D3E" w:rsidRPr="00C552E6">
        <w:rPr>
          <w:i/>
          <w:iCs/>
          <w:lang w:val="en-US"/>
        </w:rPr>
        <w:t xml:space="preserve">both polarizations, </w:t>
      </w:r>
      <w:r w:rsidR="00B33D3E" w:rsidRPr="00C552E6">
        <w:rPr>
          <w:i/>
        </w:rPr>
        <w:t>where</w:t>
      </w:r>
    </w:p>
    <w:p w14:paraId="65283103" w14:textId="77777777" w:rsidR="00B33D3E" w:rsidRPr="00C552E6" w:rsidRDefault="00836260" w:rsidP="00DF6D88">
      <w:pPr>
        <w:pStyle w:val="maintext"/>
        <w:numPr>
          <w:ilvl w:val="1"/>
          <w:numId w:val="17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sub>
        </m:sSub>
      </m:oMath>
      <w:r w:rsidR="00B33D3E" w:rsidRPr="00C552E6">
        <w:rPr>
          <w:i/>
          <w:iCs/>
          <w:lang w:val="en-CA"/>
        </w:rPr>
        <w:t xml:space="preserve"> is one of the L orthogonal DFT beams selected from the selected (L</w:t>
      </w:r>
      <w:r w:rsidR="00B33D3E" w:rsidRPr="00C552E6">
        <w:rPr>
          <w:i/>
          <w:iCs/>
          <w:vertAlign w:val="subscript"/>
          <w:lang w:val="en-CA"/>
        </w:rPr>
        <w:t>1</w:t>
      </w:r>
      <w:r w:rsidR="00B33D3E" w:rsidRPr="00C552E6">
        <w:rPr>
          <w:i/>
          <w:iCs/>
          <w:lang w:val="en-CA"/>
        </w:rPr>
        <w:t>,L</w:t>
      </w:r>
      <w:r w:rsidR="00B33D3E" w:rsidRPr="00C552E6">
        <w:rPr>
          <w:i/>
          <w:iCs/>
          <w:vertAlign w:val="subscript"/>
          <w:lang w:val="en-CA"/>
        </w:rPr>
        <w:t>2</w:t>
      </w:r>
      <w:r w:rsidR="00B33D3E" w:rsidRPr="00C552E6">
        <w:rPr>
          <w:i/>
          <w:iCs/>
          <w:lang w:val="en-CA"/>
        </w:rPr>
        <w:t>) basis set,</w:t>
      </w:r>
    </w:p>
    <w:p w14:paraId="51ED3F2B" w14:textId="77777777" w:rsidR="00B33D3E" w:rsidRPr="00C552E6" w:rsidRDefault="00B33D3E" w:rsidP="00DF6D88">
      <w:pPr>
        <w:pStyle w:val="maintext"/>
        <w:numPr>
          <w:ilvl w:val="1"/>
          <w:numId w:val="17"/>
        </w:numPr>
        <w:ind w:firstLineChars="0"/>
        <w:rPr>
          <w:rFonts w:cs="Times New Roman"/>
          <w:i/>
        </w:rPr>
      </w:pPr>
      <m:oMath>
        <m:r>
          <w:rPr>
            <w:rFonts w:ascii="Cambria Math" w:hAnsi="Cambria Math"/>
          </w:rPr>
          <w:lastRenderedPageBreak/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:i=0,1…,L-1}</m:t>
        </m:r>
      </m:oMath>
      <w:r w:rsidRPr="00C552E6">
        <w:rPr>
          <w:i/>
        </w:rPr>
        <w:t xml:space="preserve"> are corresponding indices of L beams where</w:t>
      </w:r>
      <w:r w:rsidRPr="00C552E6">
        <w:rPr>
          <w:rFonts w:cs="Times New Roman"/>
          <w:i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</m:e>
        </m:d>
      </m:oMath>
      <w:r w:rsidRPr="00C552E6">
        <w:rPr>
          <w:i/>
        </w:rPr>
        <w:t xml:space="preserve"> is the strongest beam for layer l.  </w:t>
      </w:r>
    </w:p>
    <w:p w14:paraId="159D30DC" w14:textId="77777777" w:rsidR="00B33D3E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B33D3E" w:rsidRPr="00C552E6">
        <w:rPr>
          <w:i/>
          <w:iCs/>
          <w:lang w:val="en-US"/>
        </w:rPr>
        <w:t xml:space="preserve"> is a diagonal matrix with diagonal elements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1,l,L-1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1,l,L+1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1,l,2L-1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B33D3E" w:rsidRPr="00C552E6">
        <w:rPr>
          <w:i/>
          <w:iCs/>
          <w:lang w:val="en-US"/>
        </w:rPr>
        <w:t>, each  belonging to a real number in [0,1], to indicate WB</w:t>
      </w:r>
      <w:r w:rsidR="00B33D3E">
        <w:rPr>
          <w:i/>
          <w:iCs/>
          <w:lang w:val="en-US"/>
        </w:rPr>
        <w:t xml:space="preserve"> amplitude component</w:t>
      </w:r>
      <w:r w:rsidR="00B33D3E" w:rsidRPr="00C552E6">
        <w:rPr>
          <w:i/>
          <w:iCs/>
          <w:lang w:val="en-US"/>
        </w:rPr>
        <w:t>;</w:t>
      </w:r>
      <w:r w:rsidR="00B33D3E">
        <w:rPr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1,l</m:t>
            </m:r>
          </m:sub>
        </m:sSub>
      </m:oMath>
      <w:r w:rsidR="00B33D3E">
        <w:rPr>
          <w:i/>
          <w:iCs/>
          <w:lang w:val="en-US"/>
        </w:rPr>
        <w:t xml:space="preserve"> is identity if amplitude reporting is SB.</w:t>
      </w:r>
    </w:p>
    <w:p w14:paraId="4A683266" w14:textId="77777777" w:rsidR="00B33D3E" w:rsidRPr="00C552E6" w:rsidRDefault="00836260" w:rsidP="00DF6D88">
      <w:pPr>
        <w:pStyle w:val="maintext"/>
        <w:numPr>
          <w:ilvl w:val="0"/>
          <w:numId w:val="16"/>
        </w:numPr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</m:oMath>
      <w:r w:rsidR="00B33D3E" w:rsidRPr="00C552E6">
        <w:rPr>
          <w:i/>
          <w:iCs/>
          <w:lang w:val="en-US"/>
        </w:rPr>
        <w:t xml:space="preserve"> is a diagonal matrix with diagonal elements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2,l,L-1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2,l,L+1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2,l,2L-1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="00B33D3E" w:rsidRPr="00C552E6">
        <w:rPr>
          <w:i/>
          <w:iCs/>
          <w:lang w:val="en-US"/>
        </w:rPr>
        <w:t xml:space="preserve">, each belonging to a real number in [0,1], to indicate SB </w:t>
      </w:r>
      <w:r w:rsidR="00B33D3E">
        <w:rPr>
          <w:i/>
          <w:iCs/>
          <w:lang w:val="en-US"/>
        </w:rPr>
        <w:t>amplitude component</w:t>
      </w:r>
      <w:r w:rsidR="00B33D3E" w:rsidRPr="00C552E6">
        <w:rPr>
          <w:i/>
          <w:iCs/>
          <w:lang w:val="en-US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2,l</m:t>
            </m:r>
          </m:sub>
        </m:sSub>
      </m:oMath>
      <w:r w:rsidR="00B33D3E">
        <w:rPr>
          <w:i/>
          <w:iCs/>
          <w:lang w:val="en-US"/>
        </w:rPr>
        <w:t xml:space="preserve"> is identity if amplitude reporting is WB; </w:t>
      </w:r>
      <w:r w:rsidR="00B33D3E" w:rsidRPr="00C552E6">
        <w:rPr>
          <w:i/>
          <w:iCs/>
          <w:lang w:val="en-US"/>
        </w:rPr>
        <w:t xml:space="preserve">and </w:t>
      </w:r>
    </w:p>
    <w:p w14:paraId="1A626207" w14:textId="77777777" w:rsidR="00B33D3E" w:rsidRPr="00C552E6" w:rsidRDefault="00836260" w:rsidP="00DF6D88">
      <w:pPr>
        <w:pStyle w:val="maintext"/>
        <w:numPr>
          <w:ilvl w:val="0"/>
          <w:numId w:val="16"/>
        </w:numPr>
        <w:spacing w:after="120"/>
        <w:ind w:firstLineChars="0"/>
        <w:rPr>
          <w:rFonts w:cs="Times New Roman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1 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l,1</m:t>
                                </m:r>
                              </m:sub>
                            </m:sSub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l,L-1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  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l,L+1</m:t>
                                </m:r>
                              </m:sub>
                            </m:sSub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l,2L-1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en-US"/>
              </w:rPr>
              <m:t>T</m:t>
            </m:r>
          </m:sup>
        </m:sSup>
      </m:oMath>
      <w:r w:rsidR="00B33D3E" w:rsidRPr="00C552E6">
        <w:rPr>
          <w:i/>
          <w:iCs/>
          <w:lang w:val="en-US"/>
        </w:rPr>
        <w:t xml:space="preserve">, </w:t>
      </w:r>
      <w:r w:rsidR="00B33D3E" w:rsidRPr="00C552E6">
        <w:rPr>
          <w:i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l,i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j2πn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  <w:lang w:val="sv-SE"/>
          </w:rPr>
          <m:t>∀</m:t>
        </m:r>
        <m:r>
          <w:rPr>
            <w:rFonts w:ascii="Cambria Math" w:hAnsi="Cambria Math"/>
          </w:rPr>
          <m:t>i;n∈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, N</m:t>
        </m:r>
        <m:r>
          <w:rPr>
            <w:rFonts w:ascii="Cambria Math" w:hAnsi="Cambria Math"/>
            <w:lang w:val="sv-SE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 w:rsidR="00B33D3E" w:rsidRPr="00C552E6">
        <w:rPr>
          <w:i/>
          <w:iCs/>
          <w:lang w:val="en-US"/>
        </w:rPr>
        <w:t>, to indicate SB phase.</w:t>
      </w:r>
    </w:p>
    <w:p w14:paraId="4E542371" w14:textId="6067F1EB" w:rsidR="005431EA" w:rsidRPr="005431EA" w:rsidRDefault="005431EA" w:rsidP="005431EA">
      <w:pPr>
        <w:spacing w:after="60"/>
        <w:rPr>
          <w:b/>
          <w:i/>
          <w:iCs/>
          <w:lang w:eastAsia="ko-KR"/>
        </w:rPr>
      </w:pPr>
      <w:r w:rsidRPr="005431EA">
        <w:rPr>
          <w:b/>
          <w:i/>
          <w:iCs/>
          <w:lang w:eastAsia="ko-KR"/>
        </w:rPr>
        <w:t>Proposal 4</w:t>
      </w:r>
      <w:r w:rsidRPr="005431EA">
        <w:rPr>
          <w:i/>
          <w:iCs/>
          <w:lang w:eastAsia="ko-KR"/>
        </w:rPr>
        <w:t xml:space="preserve">: </w:t>
      </w:r>
      <w:r w:rsidRPr="00541DE1">
        <w:rPr>
          <w:b/>
          <w:i/>
          <w:iCs/>
          <w:lang w:eastAsia="ko-KR"/>
        </w:rPr>
        <w:t>W</w:t>
      </w:r>
      <w:r w:rsidRPr="00541DE1">
        <w:rPr>
          <w:i/>
          <w:iCs/>
          <w:vertAlign w:val="subscript"/>
          <w:lang w:eastAsia="ko-KR"/>
        </w:rPr>
        <w:t>2</w:t>
      </w:r>
      <w:r w:rsidRPr="005431EA">
        <w:rPr>
          <w:i/>
          <w:iCs/>
          <w:lang w:eastAsia="ko-KR"/>
        </w:rPr>
        <w:t xml:space="preserve"> reporting payload can be kept close to that for L = 2 beams by considering differential CSI reporting proposed in [</w:t>
      </w:r>
      <w:r w:rsidR="0045599F">
        <w:rPr>
          <w:i/>
          <w:iCs/>
          <w:lang w:eastAsia="ko-KR"/>
        </w:rPr>
        <w:t>3</w:t>
      </w:r>
      <w:r w:rsidRPr="005431EA">
        <w:rPr>
          <w:i/>
          <w:iCs/>
          <w:lang w:eastAsia="ko-KR"/>
        </w:rPr>
        <w:t xml:space="preserve">].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D1992DA" w14:textId="77777777" w:rsidR="003F4648" w:rsidRPr="008E3105" w:rsidRDefault="003F4648" w:rsidP="003F4648">
      <w:pPr>
        <w:pStyle w:val="2222"/>
        <w:numPr>
          <w:ilvl w:val="0"/>
          <w:numId w:val="5"/>
        </w:numPr>
        <w:spacing w:before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10" w:name="_Ref458614461"/>
      <w:bookmarkStart w:id="11" w:name="_Ref465786808"/>
      <w:r w:rsidRPr="008E3105">
        <w:rPr>
          <w:rFonts w:cs="Times New Roman"/>
          <w:lang w:val="en-US" w:eastAsia="ko-KR"/>
        </w:rPr>
        <w:t>3GPP, RAN1</w:t>
      </w:r>
      <w:r>
        <w:rPr>
          <w:rFonts w:cs="Times New Roman"/>
          <w:lang w:val="en-US" w:eastAsia="ko-KR"/>
        </w:rPr>
        <w:t>-N</w:t>
      </w:r>
      <w:r w:rsidRPr="008E3105">
        <w:rPr>
          <w:rFonts w:cs="Times New Roman"/>
          <w:lang w:val="en-US" w:eastAsia="ko-KR"/>
        </w:rPr>
        <w:t>R</w:t>
      </w:r>
      <w:r>
        <w:rPr>
          <w:rFonts w:cs="Times New Roman"/>
          <w:lang w:val="en-US" w:eastAsia="ko-KR"/>
        </w:rPr>
        <w:t>#1</w:t>
      </w:r>
      <w:r w:rsidRPr="008E3105">
        <w:rPr>
          <w:rFonts w:cs="Times New Roman"/>
          <w:lang w:val="en-US" w:eastAsia="ko-KR"/>
        </w:rPr>
        <w:t>, Chairman’s Notes</w:t>
      </w:r>
      <w:bookmarkEnd w:id="10"/>
    </w:p>
    <w:p w14:paraId="38FDE989" w14:textId="583A139D" w:rsidR="00CE7756" w:rsidRPr="002C28D3" w:rsidRDefault="00CE7756" w:rsidP="00EC140E">
      <w:pPr>
        <w:pStyle w:val="2222"/>
        <w:numPr>
          <w:ilvl w:val="0"/>
          <w:numId w:val="5"/>
        </w:numPr>
        <w:spacing w:line="288" w:lineRule="auto"/>
        <w:ind w:firstLineChars="0"/>
        <w:jc w:val="left"/>
        <w:rPr>
          <w:rFonts w:cs="Times New Roman"/>
          <w:lang w:eastAsia="ko-KR"/>
        </w:rPr>
      </w:pPr>
      <w:r w:rsidRPr="006059EC">
        <w:rPr>
          <w:rFonts w:cs="Times New Roman"/>
          <w:lang w:eastAsia="ko-KR"/>
        </w:rPr>
        <w:t>R1-1</w:t>
      </w:r>
      <w:r>
        <w:rPr>
          <w:rFonts w:cs="Times New Roman"/>
          <w:lang w:eastAsia="ko-KR"/>
        </w:rPr>
        <w:t>7</w:t>
      </w:r>
      <w:r w:rsidR="00135970">
        <w:rPr>
          <w:rFonts w:cs="Times New Roman"/>
          <w:lang w:eastAsia="ko-KR"/>
        </w:rPr>
        <w:t>00912</w:t>
      </w:r>
      <w:r w:rsidRPr="006059EC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560685">
        <w:rPr>
          <w:rFonts w:cs="Times New Roman"/>
          <w:lang w:eastAsia="ko-KR"/>
        </w:rPr>
        <w:t>Codebook design framework for NR MIMO</w:t>
      </w:r>
      <w:r w:rsidRPr="006059EC">
        <w:rPr>
          <w:rFonts w:eastAsia="Batang" w:cs="Times New Roman"/>
          <w:lang w:eastAsia="zh-CN"/>
        </w:rPr>
        <w:t>,</w:t>
      </w:r>
      <w:r>
        <w:rPr>
          <w:rFonts w:eastAsia="Batang" w:cs="Times New Roman"/>
          <w:lang w:eastAsia="zh-CN"/>
        </w:rPr>
        <w:t>”</w:t>
      </w:r>
      <w:r w:rsidRPr="006059EC">
        <w:rPr>
          <w:rFonts w:eastAsia="Batang" w:cs="Times New Roman"/>
          <w:lang w:eastAsia="zh-CN"/>
        </w:rPr>
        <w:t xml:space="preserve"> Samsung.</w:t>
      </w:r>
      <w:bookmarkEnd w:id="11"/>
    </w:p>
    <w:p w14:paraId="55364187" w14:textId="0EB8AF99" w:rsidR="002C28D3" w:rsidRPr="006059EC" w:rsidRDefault="002C28D3" w:rsidP="00EC140E">
      <w:pPr>
        <w:pStyle w:val="2222"/>
        <w:numPr>
          <w:ilvl w:val="0"/>
          <w:numId w:val="5"/>
        </w:numPr>
        <w:spacing w:line="288" w:lineRule="auto"/>
        <w:ind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R1-17</w:t>
      </w:r>
      <w:r w:rsidR="0045599F" w:rsidRPr="00446630">
        <w:rPr>
          <w:rFonts w:cs="Times New Roman"/>
          <w:lang w:eastAsia="ko-KR"/>
        </w:rPr>
        <w:t>02950</w:t>
      </w:r>
      <w:r>
        <w:rPr>
          <w:rFonts w:cs="Times New Roman"/>
          <w:lang w:eastAsia="ko-KR"/>
        </w:rPr>
        <w:t>, “Differential Type II CSI reporting,” Samsung.</w:t>
      </w:r>
    </w:p>
    <w:p w14:paraId="78C184EA" w14:textId="5E353FAC" w:rsidR="006D1058" w:rsidRPr="001342C1" w:rsidRDefault="00CE7756" w:rsidP="00CE775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 w:rsidR="0045599F">
        <w:rPr>
          <w:rFonts w:cs="Times New Roman"/>
          <w:lang w:eastAsia="ko-KR"/>
        </w:rPr>
        <w:t>02947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="006A1F95">
        <w:rPr>
          <w:rFonts w:cs="Times New Roman"/>
          <w:lang w:eastAsia="ko-KR"/>
        </w:rPr>
        <w:t xml:space="preserve">Type </w:t>
      </w:r>
      <w:r>
        <w:rPr>
          <w:rFonts w:cs="Times New Roman"/>
          <w:lang w:eastAsia="ko-KR"/>
        </w:rPr>
        <w:t>I CSI reporting</w:t>
      </w:r>
      <w:r>
        <w:rPr>
          <w:rFonts w:eastAsia="Batang" w:cs="Times New Roman"/>
          <w:lang w:eastAsia="zh-CN"/>
        </w:rPr>
        <w:t>,” Samsung.</w:t>
      </w:r>
    </w:p>
    <w:p w14:paraId="2FB0B921" w14:textId="59748752" w:rsidR="0058143D" w:rsidRPr="0045599F" w:rsidRDefault="001342C1" w:rsidP="0045599F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 w:rsidR="0045599F" w:rsidRPr="00446630">
        <w:rPr>
          <w:rFonts w:cs="Times New Roman"/>
          <w:lang w:eastAsia="ko-KR"/>
        </w:rPr>
        <w:t>02949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1342C1">
        <w:rPr>
          <w:rFonts w:cs="Times New Roman"/>
          <w:lang w:eastAsia="ko-KR"/>
        </w:rPr>
        <w:t>Simulation results for Type II CSI reporting</w:t>
      </w:r>
      <w:r>
        <w:rPr>
          <w:rFonts w:eastAsia="Batang" w:cs="Times New Roman"/>
          <w:lang w:eastAsia="zh-CN"/>
        </w:rPr>
        <w:t>,” Samsung.</w:t>
      </w:r>
    </w:p>
    <w:sectPr w:rsidR="0058143D" w:rsidRPr="0045599F" w:rsidSect="00872417">
      <w:headerReference w:type="default" r:id="rId3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46F06" w14:textId="77777777" w:rsidR="00836260" w:rsidRDefault="00836260">
      <w:r>
        <w:separator/>
      </w:r>
    </w:p>
  </w:endnote>
  <w:endnote w:type="continuationSeparator" w:id="0">
    <w:p w14:paraId="4B27F5CA" w14:textId="77777777" w:rsidR="00836260" w:rsidRDefault="0083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38618" w14:textId="77777777" w:rsidR="00836260" w:rsidRDefault="00836260">
      <w:r>
        <w:separator/>
      </w:r>
    </w:p>
  </w:footnote>
  <w:footnote w:type="continuationSeparator" w:id="0">
    <w:p w14:paraId="476BA5A0" w14:textId="77777777" w:rsidR="00836260" w:rsidRDefault="0083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45599F" w:rsidRDefault="0045599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D760C"/>
    <w:multiLevelType w:val="hybridMultilevel"/>
    <w:tmpl w:val="42D0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1F9"/>
    <w:multiLevelType w:val="hybridMultilevel"/>
    <w:tmpl w:val="380A3B64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F9659E"/>
    <w:multiLevelType w:val="hybridMultilevel"/>
    <w:tmpl w:val="18C8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237E1"/>
    <w:multiLevelType w:val="hybridMultilevel"/>
    <w:tmpl w:val="D19A9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F0E3C"/>
    <w:multiLevelType w:val="hybridMultilevel"/>
    <w:tmpl w:val="8CCA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A1C61"/>
    <w:multiLevelType w:val="hybridMultilevel"/>
    <w:tmpl w:val="BDCEFF8A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FB6C15"/>
    <w:multiLevelType w:val="hybridMultilevel"/>
    <w:tmpl w:val="1C983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7"/>
  </w:num>
  <w:num w:numId="5">
    <w:abstractNumId w:val="2"/>
  </w:num>
  <w:num w:numId="6">
    <w:abstractNumId w:val="14"/>
  </w:num>
  <w:num w:numId="7">
    <w:abstractNumId w:val="7"/>
  </w:num>
  <w:num w:numId="8">
    <w:abstractNumId w:val="6"/>
  </w:num>
  <w:num w:numId="9">
    <w:abstractNumId w:val="0"/>
  </w:num>
  <w:num w:numId="10">
    <w:abstractNumId w:val="10"/>
  </w:num>
  <w:num w:numId="11">
    <w:abstractNumId w:val="12"/>
  </w:num>
  <w:num w:numId="12">
    <w:abstractNumId w:val="4"/>
  </w:num>
  <w:num w:numId="13">
    <w:abstractNumId w:val="3"/>
  </w:num>
  <w:num w:numId="14">
    <w:abstractNumId w:val="16"/>
  </w:num>
  <w:num w:numId="15">
    <w:abstractNumId w:val="15"/>
  </w:num>
  <w:num w:numId="16">
    <w:abstractNumId w:val="18"/>
  </w:num>
  <w:num w:numId="17">
    <w:abstractNumId w:val="1"/>
  </w:num>
  <w:num w:numId="18">
    <w:abstractNumId w:val="11"/>
  </w:num>
  <w:num w:numId="19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7AC4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C3A"/>
    <w:rsid w:val="00111454"/>
    <w:rsid w:val="001119F5"/>
    <w:rsid w:val="00112A78"/>
    <w:rsid w:val="00113D8C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50D6"/>
    <w:rsid w:val="00186FB0"/>
    <w:rsid w:val="001911AC"/>
    <w:rsid w:val="0019122B"/>
    <w:rsid w:val="0019161B"/>
    <w:rsid w:val="00192E87"/>
    <w:rsid w:val="00193FF7"/>
    <w:rsid w:val="0019499E"/>
    <w:rsid w:val="00195A55"/>
    <w:rsid w:val="0019664A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7A27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41BA"/>
    <w:rsid w:val="0033527C"/>
    <w:rsid w:val="0033544D"/>
    <w:rsid w:val="00336575"/>
    <w:rsid w:val="00336BCE"/>
    <w:rsid w:val="00337211"/>
    <w:rsid w:val="0033762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FA7"/>
    <w:rsid w:val="003976FE"/>
    <w:rsid w:val="003A00D4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AD2"/>
    <w:rsid w:val="00402CCB"/>
    <w:rsid w:val="0040329D"/>
    <w:rsid w:val="00403FD2"/>
    <w:rsid w:val="00404B4A"/>
    <w:rsid w:val="00405213"/>
    <w:rsid w:val="0040633D"/>
    <w:rsid w:val="004107E6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AB6"/>
    <w:rsid w:val="00450C48"/>
    <w:rsid w:val="00452E54"/>
    <w:rsid w:val="004530DE"/>
    <w:rsid w:val="0045322C"/>
    <w:rsid w:val="004540F0"/>
    <w:rsid w:val="00454D22"/>
    <w:rsid w:val="00455672"/>
    <w:rsid w:val="0045599F"/>
    <w:rsid w:val="00455E7A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FBF"/>
    <w:rsid w:val="004B461B"/>
    <w:rsid w:val="004B4C96"/>
    <w:rsid w:val="004C19B9"/>
    <w:rsid w:val="004C1AC1"/>
    <w:rsid w:val="004C2115"/>
    <w:rsid w:val="004C31D3"/>
    <w:rsid w:val="004C3C38"/>
    <w:rsid w:val="004C4315"/>
    <w:rsid w:val="004C48A5"/>
    <w:rsid w:val="004C5D06"/>
    <w:rsid w:val="004C657C"/>
    <w:rsid w:val="004C67F9"/>
    <w:rsid w:val="004D026D"/>
    <w:rsid w:val="004D04E2"/>
    <w:rsid w:val="004D108A"/>
    <w:rsid w:val="004D111C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4FB"/>
    <w:rsid w:val="00537E80"/>
    <w:rsid w:val="00537F42"/>
    <w:rsid w:val="00540BAC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AF5"/>
    <w:rsid w:val="0055462F"/>
    <w:rsid w:val="00555F2F"/>
    <w:rsid w:val="00560F2D"/>
    <w:rsid w:val="00563E2A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90C"/>
    <w:rsid w:val="005A4C2A"/>
    <w:rsid w:val="005A73AC"/>
    <w:rsid w:val="005A7427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BC7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77FF"/>
    <w:rsid w:val="00640FB2"/>
    <w:rsid w:val="00641F41"/>
    <w:rsid w:val="00642A83"/>
    <w:rsid w:val="00643083"/>
    <w:rsid w:val="00643320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1DC6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869"/>
    <w:rsid w:val="00732EEB"/>
    <w:rsid w:val="00735463"/>
    <w:rsid w:val="00737F4D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2DA7"/>
    <w:rsid w:val="007B398E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260"/>
    <w:rsid w:val="0083669C"/>
    <w:rsid w:val="008371F9"/>
    <w:rsid w:val="00837E33"/>
    <w:rsid w:val="00840022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B46"/>
    <w:rsid w:val="00895A0D"/>
    <w:rsid w:val="00895E5D"/>
    <w:rsid w:val="00897732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2477"/>
    <w:rsid w:val="008F272A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630"/>
    <w:rsid w:val="00992D1F"/>
    <w:rsid w:val="0099389C"/>
    <w:rsid w:val="00993AA0"/>
    <w:rsid w:val="00995128"/>
    <w:rsid w:val="0099527E"/>
    <w:rsid w:val="00996D1C"/>
    <w:rsid w:val="009A067C"/>
    <w:rsid w:val="009A0F92"/>
    <w:rsid w:val="009A20C6"/>
    <w:rsid w:val="009A331C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0FA5"/>
    <w:rsid w:val="009E19E6"/>
    <w:rsid w:val="009E2872"/>
    <w:rsid w:val="009E4A14"/>
    <w:rsid w:val="009E6D96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D0F"/>
    <w:rsid w:val="00A05413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71C4"/>
    <w:rsid w:val="00A474BA"/>
    <w:rsid w:val="00A47A1D"/>
    <w:rsid w:val="00A47A54"/>
    <w:rsid w:val="00A514DB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099B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865E3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0E4B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33B2"/>
    <w:rsid w:val="00BD3890"/>
    <w:rsid w:val="00BD4462"/>
    <w:rsid w:val="00BD4CE9"/>
    <w:rsid w:val="00BD7DAB"/>
    <w:rsid w:val="00BE054F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E89"/>
    <w:rsid w:val="00BF0BE6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8E0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9D9"/>
    <w:rsid w:val="00DC10A9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714A"/>
    <w:rsid w:val="00DE7652"/>
    <w:rsid w:val="00DF04D6"/>
    <w:rsid w:val="00DF0B8D"/>
    <w:rsid w:val="00DF1EEA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4E0C"/>
    <w:rsid w:val="00E14E59"/>
    <w:rsid w:val="00E152CF"/>
    <w:rsid w:val="00E158C4"/>
    <w:rsid w:val="00E15AA3"/>
    <w:rsid w:val="00E16DF8"/>
    <w:rsid w:val="00E20296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EE0"/>
    <w:rsid w:val="00E66160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0A20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2814"/>
    <w:rsid w:val="00F53998"/>
    <w:rsid w:val="00F55638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3A60"/>
    <w:rsid w:val="00FA49ED"/>
    <w:rsid w:val="00FA5AD3"/>
    <w:rsid w:val="00FA73F2"/>
    <w:rsid w:val="00FA77AE"/>
    <w:rsid w:val="00FA7C6D"/>
    <w:rsid w:val="00FB03EA"/>
    <w:rsid w:val="00FB1962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3D51-D856-4B6E-93A1-2B00CE84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2763</Words>
  <Characters>15750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2017-02-06T19:10:00Z</dcterms:created>
  <dcterms:modified xsi:type="dcterms:W3CDTF">2017-02-06T19:11:00Z</dcterms:modified>
</cp:coreProperties>
</file>